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DF7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7E78424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27C51D7D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50091808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07EBB9A9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793E3832" w14:textId="77777777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3369BE">
        <w:rPr>
          <w:rFonts w:ascii="Times New Roman" w:hAnsi="Times New Roman" w:cs="Times New Roman"/>
          <w:b/>
        </w:rPr>
        <w:t>School of Health Professions</w:t>
      </w:r>
      <w:r w:rsidR="003369BE">
        <w:rPr>
          <w:rFonts w:ascii="Times New Roman" w:hAnsi="Times New Roman" w:cs="Times New Roman"/>
          <w:b/>
        </w:rPr>
        <w:tab/>
      </w:r>
    </w:p>
    <w:p w14:paraId="62FED205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64CBED65" w14:textId="77777777" w:rsidR="003F6539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3369BE">
        <w:rPr>
          <w:rFonts w:ascii="Times New Roman" w:hAnsi="Times New Roman" w:cs="Times New Roman"/>
          <w:b/>
        </w:rPr>
        <w:t>Cardiopulmonary &amp; Diagnostic Sciences</w:t>
      </w:r>
    </w:p>
    <w:p w14:paraId="7E5F24E3" w14:textId="77777777" w:rsidR="003369BE" w:rsidRDefault="003369BE" w:rsidP="003F6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*Radiologic Science; Nuclear Medicine Technology, Clinical Lab Science </w:t>
      </w:r>
    </w:p>
    <w:p w14:paraId="23171992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483CA851" w14:textId="4CC7CB52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4D2F32">
        <w:rPr>
          <w:rFonts w:ascii="Times New Roman" w:hAnsi="Times New Roman" w:cs="Times New Roman"/>
          <w:b/>
        </w:rPr>
        <w:t xml:space="preserve">  February 18, 2014</w:t>
      </w:r>
    </w:p>
    <w:p w14:paraId="5A1200B1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7FB17B43" w14:textId="77777777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3369BE">
        <w:rPr>
          <w:rFonts w:ascii="Times New Roman" w:hAnsi="Times New Roman" w:cs="Times New Roman"/>
          <w:b/>
        </w:rPr>
        <w:t>Glen Heggie</w:t>
      </w:r>
      <w:r w:rsidR="00DB4710">
        <w:rPr>
          <w:rFonts w:ascii="Times New Roman" w:hAnsi="Times New Roman" w:cs="Times New Roman"/>
          <w:b/>
        </w:rPr>
        <w:t>, Chair CP&amp;D</w:t>
      </w:r>
    </w:p>
    <w:p w14:paraId="56D2A7EF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6A81598F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7F55A5B3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13C2D3AB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343F028A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11514E7F" w14:textId="77777777" w:rsidTr="00D26481">
        <w:tc>
          <w:tcPr>
            <w:tcW w:w="518" w:type="pct"/>
            <w:vMerge w:val="restart"/>
            <w:vAlign w:val="center"/>
          </w:tcPr>
          <w:p w14:paraId="7051438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78991C69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bookmarkStart w:id="0" w:name="_GoBack"/>
            <w:bookmarkEnd w:id="0"/>
          </w:p>
        </w:tc>
        <w:tc>
          <w:tcPr>
            <w:tcW w:w="1372" w:type="pct"/>
            <w:gridSpan w:val="2"/>
            <w:vAlign w:val="center"/>
          </w:tcPr>
          <w:p w14:paraId="24E3DE2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54CE81A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27D8038D" w14:textId="77777777" w:rsidTr="00EF1EE7">
        <w:tc>
          <w:tcPr>
            <w:tcW w:w="518" w:type="pct"/>
            <w:vMerge/>
            <w:vAlign w:val="center"/>
          </w:tcPr>
          <w:p w14:paraId="773D1BA6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7E5AB46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78C6B77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A7A36E9" w14:textId="77777777" w:rsidR="00E5339D" w:rsidRPr="00D7587C" w:rsidRDefault="003369BE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96" w:type="pct"/>
            <w:vAlign w:val="center"/>
          </w:tcPr>
          <w:p w14:paraId="3D997644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435ADEA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101C7F3E" w14:textId="77777777" w:rsidR="00E5339D" w:rsidRPr="00D7587C" w:rsidRDefault="003369BE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76" w:type="pct"/>
            <w:vAlign w:val="center"/>
          </w:tcPr>
          <w:p w14:paraId="304A277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66C60023" w14:textId="77777777" w:rsidTr="00EF1EE7">
        <w:tc>
          <w:tcPr>
            <w:tcW w:w="518" w:type="pct"/>
            <w:vAlign w:val="center"/>
          </w:tcPr>
          <w:p w14:paraId="250D0879" w14:textId="77777777" w:rsidR="00E5339D" w:rsidRPr="00453757" w:rsidRDefault="003369BE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75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B4710" w:rsidRPr="004537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537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78" w:type="pct"/>
            <w:vAlign w:val="center"/>
          </w:tcPr>
          <w:p w14:paraId="000AD20B" w14:textId="77777777" w:rsidR="00E5339D" w:rsidRPr="00453757" w:rsidRDefault="00DB4710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757">
              <w:rPr>
                <w:rFonts w:ascii="Times New Roman" w:hAnsi="Times New Roman" w:cs="Times New Roman"/>
                <w:sz w:val="20"/>
                <w:szCs w:val="20"/>
              </w:rPr>
              <w:t>Radiologic Sciences, Clinical Laboratory Science, Diagnostic Medical Ultrasound, Respiratory Therapy</w:t>
            </w:r>
          </w:p>
        </w:tc>
        <w:tc>
          <w:tcPr>
            <w:tcW w:w="676" w:type="pct"/>
            <w:vAlign w:val="center"/>
          </w:tcPr>
          <w:p w14:paraId="3A28996F" w14:textId="77777777" w:rsidR="00E5339D" w:rsidRPr="00EF1EE7" w:rsidRDefault="003369B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4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pct"/>
            <w:vAlign w:val="center"/>
          </w:tcPr>
          <w:p w14:paraId="4292FBF6" w14:textId="77777777" w:rsidR="00E5339D" w:rsidRPr="00EF1EE7" w:rsidRDefault="00DB471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123.4</w:t>
            </w:r>
          </w:p>
        </w:tc>
        <w:tc>
          <w:tcPr>
            <w:tcW w:w="655" w:type="pct"/>
            <w:vAlign w:val="center"/>
          </w:tcPr>
          <w:p w14:paraId="1BD8DC2B" w14:textId="77777777" w:rsidR="00E5339D" w:rsidRPr="00EF1EE7" w:rsidRDefault="00E702B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6" w:type="pct"/>
            <w:vAlign w:val="center"/>
          </w:tcPr>
          <w:p w14:paraId="69832241" w14:textId="77777777" w:rsidR="00E32476" w:rsidRPr="00EF1EE7" w:rsidRDefault="00E702B0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</w:t>
            </w:r>
          </w:p>
        </w:tc>
      </w:tr>
      <w:tr w:rsidR="00096102" w:rsidRPr="00EF1EE7" w14:paraId="62212948" w14:textId="77777777" w:rsidTr="00096102">
        <w:tc>
          <w:tcPr>
            <w:tcW w:w="518" w:type="pct"/>
          </w:tcPr>
          <w:p w14:paraId="55002777" w14:textId="77777777" w:rsidR="00096102" w:rsidRPr="00EF1EE7" w:rsidRDefault="003369B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B471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78" w:type="pct"/>
          </w:tcPr>
          <w:p w14:paraId="01F6D787" w14:textId="2AD9418E" w:rsidR="00096102" w:rsidRPr="00EF1EE7" w:rsidRDefault="005E5436" w:rsidP="002D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Diagnostic Medical Ultrasound</w:t>
            </w:r>
          </w:p>
        </w:tc>
        <w:tc>
          <w:tcPr>
            <w:tcW w:w="676" w:type="pct"/>
          </w:tcPr>
          <w:p w14:paraId="75B6FA9B" w14:textId="77777777" w:rsidR="00096102" w:rsidRPr="00EF1EE7" w:rsidRDefault="00E702B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69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6" w:type="pct"/>
          </w:tcPr>
          <w:p w14:paraId="07B8FEBB" w14:textId="77777777" w:rsidR="00096102" w:rsidRPr="00EF1EE7" w:rsidRDefault="00DB471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655" w:type="pct"/>
          </w:tcPr>
          <w:p w14:paraId="5F10FE0F" w14:textId="77777777" w:rsidR="00096102" w:rsidRPr="00EF1EE7" w:rsidRDefault="00E702B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69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29EF7325" w14:textId="77777777" w:rsidR="00096102" w:rsidRPr="00EF1EE7" w:rsidRDefault="00E702B0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8.8</w:t>
            </w:r>
          </w:p>
        </w:tc>
      </w:tr>
    </w:tbl>
    <w:p w14:paraId="2D399D01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648EDC8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06D6D0E6" w14:textId="77777777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7A18C6B7" w14:textId="77777777" w:rsidR="00CE5BD3" w:rsidRPr="00960E56" w:rsidRDefault="000C633D" w:rsidP="00D46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0E56">
        <w:rPr>
          <w:rFonts w:ascii="Times New Roman" w:hAnsi="Times New Roman" w:cs="Times New Roman"/>
        </w:rPr>
        <w:t>Increase of undergraduate student credit hours by 115% between 2009 and 2013.</w:t>
      </w:r>
    </w:p>
    <w:p w14:paraId="238C5F68" w14:textId="77777777" w:rsidR="000C633D" w:rsidRPr="00960E56" w:rsidRDefault="000C633D" w:rsidP="00D46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0E56">
        <w:rPr>
          <w:rFonts w:ascii="Times New Roman" w:hAnsi="Times New Roman" w:cs="Times New Roman"/>
        </w:rPr>
        <w:t>Radiography Program reaccredited</w:t>
      </w:r>
      <w:r w:rsidR="00E8254E">
        <w:rPr>
          <w:rFonts w:ascii="Times New Roman" w:hAnsi="Times New Roman" w:cs="Times New Roman"/>
        </w:rPr>
        <w:t xml:space="preserve"> </w:t>
      </w:r>
      <w:r w:rsidRPr="00960E56">
        <w:rPr>
          <w:rFonts w:ascii="Times New Roman" w:hAnsi="Times New Roman" w:cs="Times New Roman"/>
        </w:rPr>
        <w:t>by JRCERT.</w:t>
      </w:r>
    </w:p>
    <w:p w14:paraId="5B34D53F" w14:textId="77777777" w:rsidR="000C633D" w:rsidRPr="00960E56" w:rsidRDefault="000C633D" w:rsidP="00D46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0E56">
        <w:rPr>
          <w:rFonts w:ascii="Times New Roman" w:hAnsi="Times New Roman" w:cs="Times New Roman"/>
        </w:rPr>
        <w:t>Energized laboratory designated for student use in radiography</w:t>
      </w:r>
      <w:r w:rsidR="00E8254E">
        <w:rPr>
          <w:rFonts w:ascii="Times New Roman" w:hAnsi="Times New Roman" w:cs="Times New Roman"/>
        </w:rPr>
        <w:t>.</w:t>
      </w:r>
    </w:p>
    <w:p w14:paraId="14E5C222" w14:textId="77777777" w:rsidR="000C633D" w:rsidRPr="00960E56" w:rsidRDefault="000C633D" w:rsidP="00D46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0E56">
        <w:rPr>
          <w:rFonts w:ascii="Times New Roman" w:hAnsi="Times New Roman" w:cs="Times New Roman"/>
        </w:rPr>
        <w:t>Nuclear Medicine Technology program reaccredited by JRCNMT</w:t>
      </w:r>
      <w:r w:rsidR="00E8254E">
        <w:rPr>
          <w:rFonts w:ascii="Times New Roman" w:hAnsi="Times New Roman" w:cs="Times New Roman"/>
        </w:rPr>
        <w:t>.</w:t>
      </w:r>
    </w:p>
    <w:p w14:paraId="4D554993" w14:textId="77777777" w:rsidR="00960E56" w:rsidRPr="00960E56" w:rsidRDefault="00960E56" w:rsidP="00D46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0E56">
        <w:rPr>
          <w:rFonts w:ascii="Times New Roman" w:hAnsi="Times New Roman" w:cs="Times New Roman"/>
        </w:rPr>
        <w:t>MU CLS (Clinical Laboratory Program) restarted in 2005, in conjunction with the University of Nebraska Medical Center</w:t>
      </w:r>
      <w:r w:rsidR="00E8254E">
        <w:rPr>
          <w:rFonts w:ascii="Times New Roman" w:hAnsi="Times New Roman" w:cs="Times New Roman"/>
        </w:rPr>
        <w:t>.</w:t>
      </w:r>
    </w:p>
    <w:p w14:paraId="5BF46138" w14:textId="77777777" w:rsidR="00960E56" w:rsidRPr="00960E56" w:rsidRDefault="00960E56" w:rsidP="00D46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60E56">
        <w:rPr>
          <w:rFonts w:ascii="Times New Roman" w:hAnsi="Times New Roman" w:cs="Times New Roman"/>
        </w:rPr>
        <w:t>UNMC – awarded 7 year accreditation by NAACLS.</w:t>
      </w:r>
    </w:p>
    <w:p w14:paraId="494292DC" w14:textId="77777777" w:rsidR="00664836" w:rsidRDefault="00664836">
      <w:pPr>
        <w:rPr>
          <w:rFonts w:ascii="Times New Roman" w:hAnsi="Times New Roman" w:cs="Times New Roman"/>
        </w:rPr>
      </w:pPr>
    </w:p>
    <w:p w14:paraId="1A08E2E2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61F4AD39" w14:textId="77777777" w:rsidR="00D469DA" w:rsidRDefault="00D469DA" w:rsidP="00D469DA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D469DA">
        <w:rPr>
          <w:rFonts w:ascii="Times New Roman" w:hAnsi="Times New Roman" w:cs="Times New Roman"/>
        </w:rPr>
        <w:t>Reorganize degree program so that all five disciplines within the department offer a BHS in Clinical</w:t>
      </w:r>
      <w:r w:rsidR="002D1966">
        <w:rPr>
          <w:rFonts w:ascii="Times New Roman" w:hAnsi="Times New Roman" w:cs="Times New Roman"/>
        </w:rPr>
        <w:t xml:space="preserve"> and Diagnostic</w:t>
      </w:r>
      <w:r w:rsidRPr="00D469DA">
        <w:rPr>
          <w:rFonts w:ascii="Times New Roman" w:hAnsi="Times New Roman" w:cs="Times New Roman"/>
        </w:rPr>
        <w:t xml:space="preserve"> Sciences, with an emphasis in the individual disciplines. This change would enhance interdisciplinary collaboration.</w:t>
      </w:r>
      <w:r w:rsidR="002D1966">
        <w:rPr>
          <w:rFonts w:ascii="Times New Roman" w:hAnsi="Times New Roman" w:cs="Times New Roman"/>
        </w:rPr>
        <w:t xml:space="preserve"> Rename the MHS in DMU as an MHS in Clinical and Diagnostic Sciences to provide graduate options for all of the disciplines housed within the department.</w:t>
      </w:r>
    </w:p>
    <w:p w14:paraId="02A65B99" w14:textId="77777777" w:rsidR="00653606" w:rsidRDefault="00653606" w:rsidP="00653606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14:paraId="4314A1AC" w14:textId="77777777" w:rsidR="00D469DA" w:rsidRPr="00D469DA" w:rsidRDefault="00653606" w:rsidP="00653606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campus space planning and HP Dean Hagglund to address severe need for improved laboratory space.</w:t>
      </w:r>
    </w:p>
    <w:sectPr w:rsidR="00D469DA" w:rsidRPr="00D469DA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1F71B" w14:textId="77777777" w:rsidR="003C20EB" w:rsidRDefault="003C20EB" w:rsidP="004E7690">
      <w:r>
        <w:separator/>
      </w:r>
    </w:p>
  </w:endnote>
  <w:endnote w:type="continuationSeparator" w:id="0">
    <w:p w14:paraId="325AAA8D" w14:textId="77777777" w:rsidR="003C20EB" w:rsidRDefault="003C20EB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8851" w14:textId="77777777" w:rsidR="00DB4710" w:rsidRDefault="00453757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DB4710">
          <w:t>[Type text]</w:t>
        </w:r>
      </w:sdtContent>
    </w:sdt>
    <w:r w:rsidR="00DB4710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DB4710">
          <w:t>[Type text]</w:t>
        </w:r>
      </w:sdtContent>
    </w:sdt>
    <w:r w:rsidR="00DB4710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DB471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EE75" w14:textId="77777777" w:rsidR="00DB4710" w:rsidRDefault="00DB4710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2259FB1D" w14:textId="77777777" w:rsidR="00DB4710" w:rsidRPr="00D07060" w:rsidRDefault="00DB4710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71033DB5" w14:textId="77777777" w:rsidR="00DB4710" w:rsidRPr="0038143A" w:rsidRDefault="00DB4710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19F5" w14:textId="77777777" w:rsidR="003C20EB" w:rsidRDefault="003C20EB" w:rsidP="004E7690">
      <w:r>
        <w:separator/>
      </w:r>
    </w:p>
  </w:footnote>
  <w:footnote w:type="continuationSeparator" w:id="0">
    <w:p w14:paraId="29B3B543" w14:textId="77777777" w:rsidR="003C20EB" w:rsidRDefault="003C20EB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A18"/>
    <w:multiLevelType w:val="hybridMultilevel"/>
    <w:tmpl w:val="179E4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3AD"/>
    <w:multiLevelType w:val="hybridMultilevel"/>
    <w:tmpl w:val="E4CA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C55A1"/>
    <w:multiLevelType w:val="hybridMultilevel"/>
    <w:tmpl w:val="6F60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0C633D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B6B92"/>
    <w:rsid w:val="002C1A7C"/>
    <w:rsid w:val="002C77C9"/>
    <w:rsid w:val="002D1966"/>
    <w:rsid w:val="002E4734"/>
    <w:rsid w:val="003175F9"/>
    <w:rsid w:val="003176D8"/>
    <w:rsid w:val="003264F1"/>
    <w:rsid w:val="003369BE"/>
    <w:rsid w:val="003473D8"/>
    <w:rsid w:val="0038143A"/>
    <w:rsid w:val="00387AE7"/>
    <w:rsid w:val="003B2379"/>
    <w:rsid w:val="003C20EB"/>
    <w:rsid w:val="003F5201"/>
    <w:rsid w:val="003F6539"/>
    <w:rsid w:val="00436EEB"/>
    <w:rsid w:val="00453757"/>
    <w:rsid w:val="004548E1"/>
    <w:rsid w:val="00480FF7"/>
    <w:rsid w:val="00482CA8"/>
    <w:rsid w:val="004D1B63"/>
    <w:rsid w:val="004D2F32"/>
    <w:rsid w:val="004E254F"/>
    <w:rsid w:val="004E7690"/>
    <w:rsid w:val="004F422F"/>
    <w:rsid w:val="00511723"/>
    <w:rsid w:val="00547509"/>
    <w:rsid w:val="00570887"/>
    <w:rsid w:val="00572B11"/>
    <w:rsid w:val="005A203C"/>
    <w:rsid w:val="005E5436"/>
    <w:rsid w:val="00653606"/>
    <w:rsid w:val="00664836"/>
    <w:rsid w:val="006728FC"/>
    <w:rsid w:val="00692792"/>
    <w:rsid w:val="006A2E00"/>
    <w:rsid w:val="006A4333"/>
    <w:rsid w:val="006F6438"/>
    <w:rsid w:val="00756809"/>
    <w:rsid w:val="007904A2"/>
    <w:rsid w:val="007A37C9"/>
    <w:rsid w:val="00802AE0"/>
    <w:rsid w:val="0088175D"/>
    <w:rsid w:val="008978E2"/>
    <w:rsid w:val="008A5052"/>
    <w:rsid w:val="008A599F"/>
    <w:rsid w:val="008C0170"/>
    <w:rsid w:val="008D48F7"/>
    <w:rsid w:val="008F01B8"/>
    <w:rsid w:val="008F753B"/>
    <w:rsid w:val="00960E56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13B8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469DA"/>
    <w:rsid w:val="00D50FC9"/>
    <w:rsid w:val="00D62EB3"/>
    <w:rsid w:val="00D7587C"/>
    <w:rsid w:val="00D75CFE"/>
    <w:rsid w:val="00D7652F"/>
    <w:rsid w:val="00D90D64"/>
    <w:rsid w:val="00D95078"/>
    <w:rsid w:val="00DB4710"/>
    <w:rsid w:val="00E00A3A"/>
    <w:rsid w:val="00E13219"/>
    <w:rsid w:val="00E17457"/>
    <w:rsid w:val="00E32476"/>
    <w:rsid w:val="00E5339D"/>
    <w:rsid w:val="00E5627D"/>
    <w:rsid w:val="00E702B0"/>
    <w:rsid w:val="00E75CE9"/>
    <w:rsid w:val="00E8254E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C0C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80A1B"/>
    <w:rsid w:val="002A7B97"/>
    <w:rsid w:val="0058798D"/>
    <w:rsid w:val="00624AE6"/>
    <w:rsid w:val="006469C1"/>
    <w:rsid w:val="007E1D38"/>
    <w:rsid w:val="00861B3D"/>
    <w:rsid w:val="009667DE"/>
    <w:rsid w:val="00E85B2C"/>
    <w:rsid w:val="00EA59A4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3616A-4A02-47B8-BC80-5321A0D0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2014-02-17T20:39:00Z</cp:lastPrinted>
  <dcterms:created xsi:type="dcterms:W3CDTF">2014-03-10T21:30:00Z</dcterms:created>
  <dcterms:modified xsi:type="dcterms:W3CDTF">2014-03-10T21:30:00Z</dcterms:modified>
</cp:coreProperties>
</file>