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8A0C9" w14:textId="6E2CB836" w:rsidR="00510DC9" w:rsidRDefault="00510DC9" w:rsidP="0004661D">
      <w:pPr>
        <w:spacing w:after="0"/>
        <w:rPr>
          <w:rStyle w:val="Heading1Char"/>
          <w:color w:val="656162" w:themeColor="text2"/>
        </w:rPr>
      </w:pPr>
      <w:bookmarkStart w:id="0" w:name="_GoBack"/>
      <w:bookmarkEnd w:id="0"/>
      <w:r>
        <w:rPr>
          <w:noProof/>
          <w:lang w:eastAsia="zh-CN"/>
        </w:rPr>
        <w:drawing>
          <wp:inline distT="0" distB="0" distL="0" distR="0" wp14:anchorId="2AAD6F58" wp14:editId="5A953FBC">
            <wp:extent cx="1246909" cy="548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KC Logo Color on transparent background.png"/>
                    <pic:cNvPicPr/>
                  </pic:nvPicPr>
                  <pic:blipFill>
                    <a:blip r:embed="rId8">
                      <a:extLst>
                        <a:ext uri="{28A0092B-C50C-407E-A947-70E740481C1C}">
                          <a14:useLocalDpi xmlns:a14="http://schemas.microsoft.com/office/drawing/2010/main" val="0"/>
                        </a:ext>
                      </a:extLst>
                    </a:blip>
                    <a:stretch>
                      <a:fillRect/>
                    </a:stretch>
                  </pic:blipFill>
                  <pic:spPr>
                    <a:xfrm>
                      <a:off x="0" y="0"/>
                      <a:ext cx="1246909" cy="548640"/>
                    </a:xfrm>
                    <a:prstGeom prst="rect">
                      <a:avLst/>
                    </a:prstGeom>
                  </pic:spPr>
                </pic:pic>
              </a:graphicData>
            </a:graphic>
          </wp:inline>
        </w:drawing>
      </w:r>
      <w:r>
        <w:tab/>
      </w:r>
      <w:r w:rsidR="00713857">
        <w:rPr>
          <w:rStyle w:val="Heading1Char"/>
          <w:color w:val="656162" w:themeColor="text2"/>
        </w:rPr>
        <w:t xml:space="preserve">Faculty </w:t>
      </w:r>
      <w:r w:rsidR="00440B06">
        <w:rPr>
          <w:rStyle w:val="Heading1Char"/>
          <w:color w:val="656162" w:themeColor="text2"/>
        </w:rPr>
        <w:t xml:space="preserve">Conduct </w:t>
      </w:r>
      <w:r w:rsidR="0004661D">
        <w:rPr>
          <w:rStyle w:val="Heading1Char"/>
          <w:color w:val="656162" w:themeColor="text2"/>
        </w:rPr>
        <w:t>Allegation</w:t>
      </w:r>
      <w:r w:rsidR="00440B06">
        <w:rPr>
          <w:rStyle w:val="Heading1Char"/>
          <w:color w:val="656162" w:themeColor="text2"/>
        </w:rPr>
        <w:t xml:space="preserve"> </w:t>
      </w:r>
      <w:r w:rsidR="003B2F9F">
        <w:rPr>
          <w:rStyle w:val="Heading1Char"/>
          <w:color w:val="656162" w:themeColor="text2"/>
        </w:rPr>
        <w:t>Form</w:t>
      </w:r>
    </w:p>
    <w:p w14:paraId="05EF94C6" w14:textId="77777777" w:rsidR="00D97419" w:rsidRDefault="00D97419" w:rsidP="006B70D2">
      <w:pPr>
        <w:spacing w:after="0"/>
        <w:rPr>
          <w:rStyle w:val="Heading1Char"/>
          <w:b w:val="0"/>
          <w:i/>
          <w:color w:val="auto"/>
          <w:sz w:val="22"/>
          <w:szCs w:val="22"/>
        </w:rPr>
      </w:pPr>
    </w:p>
    <w:p w14:paraId="27C9E564" w14:textId="77777777" w:rsidR="0059666C" w:rsidRPr="0059666C" w:rsidRDefault="0059666C" w:rsidP="0059666C">
      <w:pPr>
        <w:spacing w:after="0"/>
        <w:ind w:right="-270"/>
        <w:rPr>
          <w:rStyle w:val="Heading1Char"/>
          <w:b w:val="0"/>
          <w:i/>
          <w:color w:val="auto"/>
          <w:sz w:val="18"/>
          <w:szCs w:val="18"/>
        </w:rPr>
      </w:pPr>
      <w:r w:rsidRPr="00D97419">
        <w:rPr>
          <w:rStyle w:val="Heading1Char"/>
          <w:b w:val="0"/>
          <w:i/>
          <w:color w:val="auto"/>
          <w:sz w:val="22"/>
          <w:szCs w:val="22"/>
        </w:rPr>
        <w:t>P</w:t>
      </w:r>
      <w:r>
        <w:rPr>
          <w:rStyle w:val="Heading1Char"/>
          <w:b w:val="0"/>
          <w:i/>
          <w:color w:val="auto"/>
          <w:sz w:val="22"/>
          <w:szCs w:val="22"/>
        </w:rPr>
        <w:t>rior to completing this form, p</w:t>
      </w:r>
      <w:r w:rsidRPr="00D97419">
        <w:rPr>
          <w:rStyle w:val="Heading1Char"/>
          <w:b w:val="0"/>
          <w:i/>
          <w:color w:val="auto"/>
          <w:sz w:val="22"/>
          <w:szCs w:val="22"/>
        </w:rPr>
        <w:t xml:space="preserve">lease carefully review the </w:t>
      </w:r>
      <w:r>
        <w:rPr>
          <w:rStyle w:val="Heading1Char"/>
          <w:b w:val="0"/>
          <w:i/>
          <w:color w:val="auto"/>
          <w:sz w:val="22"/>
          <w:szCs w:val="22"/>
        </w:rPr>
        <w:t xml:space="preserve">Standards of Faculty Conduct policy, CRR 330.110, located at: </w:t>
      </w:r>
      <w:hyperlink r:id="rId9" w:history="1">
        <w:r w:rsidRPr="0059666C">
          <w:rPr>
            <w:rStyle w:val="Hyperlink"/>
            <w:rFonts w:asciiTheme="majorHAnsi" w:eastAsiaTheme="majorEastAsia" w:hAnsiTheme="majorHAnsi" w:cstheme="majorBidi"/>
            <w:i/>
            <w:sz w:val="18"/>
            <w:szCs w:val="18"/>
          </w:rPr>
          <w:t>https://www.umsystem.edu/ums/rules/collected_rules/personnel/ch330/330.110_standards_of_faculty_conduct</w:t>
        </w:r>
      </w:hyperlink>
    </w:p>
    <w:p w14:paraId="0771E65A" w14:textId="77777777" w:rsidR="0059666C" w:rsidRDefault="0059666C" w:rsidP="0059666C">
      <w:pPr>
        <w:spacing w:after="0"/>
        <w:ind w:right="540"/>
        <w:rPr>
          <w:rStyle w:val="Heading1Char"/>
          <w:b w:val="0"/>
          <w:i/>
          <w:color w:val="auto"/>
          <w:sz w:val="22"/>
          <w:szCs w:val="22"/>
        </w:rPr>
      </w:pPr>
    </w:p>
    <w:p w14:paraId="008EEB90" w14:textId="302A68D4" w:rsidR="00D97419" w:rsidRPr="0059666C" w:rsidRDefault="00D377B2" w:rsidP="00515575">
      <w:pPr>
        <w:spacing w:after="0"/>
        <w:rPr>
          <w:rStyle w:val="Heading1Char"/>
          <w:b w:val="0"/>
          <w:i/>
          <w:color w:val="auto"/>
          <w:sz w:val="22"/>
          <w:szCs w:val="22"/>
        </w:rPr>
      </w:pPr>
      <w:r>
        <w:rPr>
          <w:rStyle w:val="Heading1Char"/>
          <w:b w:val="0"/>
          <w:i/>
          <w:color w:val="auto"/>
          <w:sz w:val="22"/>
          <w:szCs w:val="22"/>
        </w:rPr>
        <w:t>This form is to be used to submit formal allegation of inappropriate conduct on the part of a UMKC faculty member (the “respondent”). Such allegations may be submitted by any UMKC student, staff, ad</w:t>
      </w:r>
      <w:r w:rsidR="00204C11">
        <w:rPr>
          <w:rStyle w:val="Heading1Char"/>
          <w:b w:val="0"/>
          <w:i/>
          <w:color w:val="auto"/>
          <w:sz w:val="22"/>
          <w:szCs w:val="22"/>
        </w:rPr>
        <w:t>ministrator, or faculty member (the “complainant”). The completed form should be submitted to the complainant’s dean, or to the provost if the respondent is the dean [Note that t</w:t>
      </w:r>
      <w:r>
        <w:rPr>
          <w:rStyle w:val="Heading1Char"/>
          <w:b w:val="0"/>
          <w:i/>
          <w:color w:val="auto"/>
          <w:sz w:val="22"/>
          <w:szCs w:val="22"/>
        </w:rPr>
        <w:t>his form</w:t>
      </w:r>
      <w:r w:rsidR="0059666C">
        <w:rPr>
          <w:rStyle w:val="Heading1Char"/>
          <w:b w:val="0"/>
          <w:i/>
          <w:color w:val="auto"/>
          <w:sz w:val="22"/>
          <w:szCs w:val="22"/>
        </w:rPr>
        <w:t>/policy</w:t>
      </w:r>
      <w:r>
        <w:rPr>
          <w:rStyle w:val="Heading1Char"/>
          <w:b w:val="0"/>
          <w:i/>
          <w:color w:val="auto"/>
          <w:sz w:val="22"/>
          <w:szCs w:val="22"/>
        </w:rPr>
        <w:t xml:space="preserve"> may be used to report alleged inappropriate conduct on the par</w:t>
      </w:r>
      <w:r w:rsidR="00204C11">
        <w:rPr>
          <w:rStyle w:val="Heading1Char"/>
          <w:b w:val="0"/>
          <w:i/>
          <w:color w:val="auto"/>
          <w:sz w:val="22"/>
          <w:szCs w:val="22"/>
        </w:rPr>
        <w:t xml:space="preserve">t of a university administrator, such as a dean, </w:t>
      </w:r>
      <w:r>
        <w:rPr>
          <w:rStyle w:val="Heading1Char"/>
          <w:b w:val="0"/>
          <w:i/>
          <w:color w:val="auto"/>
          <w:sz w:val="22"/>
          <w:szCs w:val="22"/>
        </w:rPr>
        <w:t>only if the allegation pertains to the administrator’s role as a member of the faculty.]</w:t>
      </w:r>
    </w:p>
    <w:p w14:paraId="387B9BAB" w14:textId="77777777" w:rsidR="00D377B2" w:rsidRPr="0059666C" w:rsidRDefault="00D377B2" w:rsidP="006B70D2">
      <w:pPr>
        <w:spacing w:after="0"/>
        <w:rPr>
          <w:b/>
          <w:i/>
          <w:color w:val="FF0000"/>
        </w:rPr>
      </w:pPr>
    </w:p>
    <w:tbl>
      <w:tblPr>
        <w:tblStyle w:val="TableGrid"/>
        <w:tblW w:w="0" w:type="auto"/>
        <w:tblLook w:val="04A0" w:firstRow="1" w:lastRow="0" w:firstColumn="1" w:lastColumn="0" w:noHBand="0" w:noVBand="1"/>
      </w:tblPr>
      <w:tblGrid>
        <w:gridCol w:w="2875"/>
        <w:gridCol w:w="2520"/>
        <w:gridCol w:w="2160"/>
        <w:gridCol w:w="1795"/>
      </w:tblGrid>
      <w:tr w:rsidR="00DD3B85" w14:paraId="06699531" w14:textId="77777777" w:rsidTr="0059666C">
        <w:trPr>
          <w:trHeight w:val="449"/>
        </w:trPr>
        <w:tc>
          <w:tcPr>
            <w:tcW w:w="9350" w:type="dxa"/>
            <w:gridSpan w:val="4"/>
            <w:shd w:val="clear" w:color="auto" w:fill="B0BBCF" w:themeFill="accent1" w:themeFillTint="66"/>
            <w:vAlign w:val="center"/>
          </w:tcPr>
          <w:p w14:paraId="58E2A385" w14:textId="5BBEF074" w:rsidR="00034DC9" w:rsidRDefault="0062302E" w:rsidP="0004661D">
            <w:pPr>
              <w:jc w:val="center"/>
              <w:rPr>
                <w:b/>
              </w:rPr>
            </w:pPr>
            <w:r>
              <w:rPr>
                <w:b/>
              </w:rPr>
              <w:t xml:space="preserve">Step 1. </w:t>
            </w:r>
            <w:r w:rsidR="00034DC9">
              <w:rPr>
                <w:b/>
              </w:rPr>
              <w:t xml:space="preserve">Dean notified of </w:t>
            </w:r>
            <w:r w:rsidR="0004661D">
              <w:rPr>
                <w:b/>
              </w:rPr>
              <w:t>Allegation</w:t>
            </w:r>
          </w:p>
          <w:p w14:paraId="2469B5A1" w14:textId="4775F550" w:rsidR="00D97419" w:rsidRPr="00034DC9" w:rsidRDefault="00034DC9" w:rsidP="00C619D7">
            <w:pPr>
              <w:jc w:val="center"/>
              <w:rPr>
                <w:b/>
                <w:i/>
                <w:iCs/>
              </w:rPr>
            </w:pPr>
            <w:r w:rsidRPr="00034DC9">
              <w:rPr>
                <w:b/>
                <w:i/>
                <w:iCs/>
              </w:rPr>
              <w:t>This portion of the form to be completed by complainant</w:t>
            </w:r>
          </w:p>
        </w:tc>
      </w:tr>
      <w:tr w:rsidR="0004661D" w14:paraId="26950A65" w14:textId="77777777" w:rsidTr="0004661D">
        <w:trPr>
          <w:trHeight w:val="530"/>
        </w:trPr>
        <w:tc>
          <w:tcPr>
            <w:tcW w:w="2875" w:type="dxa"/>
            <w:shd w:val="clear" w:color="auto" w:fill="FFFFFF"/>
            <w:vAlign w:val="center"/>
          </w:tcPr>
          <w:p w14:paraId="1B8D3904" w14:textId="6BB8D280" w:rsidR="00E664BD" w:rsidRPr="00DD3B85" w:rsidRDefault="00713857" w:rsidP="00DD3B85">
            <w:pPr>
              <w:jc w:val="right"/>
              <w:rPr>
                <w:b/>
                <w:sz w:val="20"/>
              </w:rPr>
            </w:pPr>
            <w:r>
              <w:rPr>
                <w:b/>
                <w:sz w:val="20"/>
              </w:rPr>
              <w:t>Complainant</w:t>
            </w:r>
            <w:r w:rsidR="001A6DA0">
              <w:rPr>
                <w:b/>
                <w:sz w:val="20"/>
              </w:rPr>
              <w:t xml:space="preserve"> N</w:t>
            </w:r>
            <w:r w:rsidR="00E664BD" w:rsidRPr="00DD3B85">
              <w:rPr>
                <w:b/>
                <w:sz w:val="20"/>
              </w:rPr>
              <w:t>ame</w:t>
            </w:r>
            <w:r w:rsidR="00B56625">
              <w:rPr>
                <w:b/>
                <w:sz w:val="20"/>
              </w:rPr>
              <w:t>:</w:t>
            </w:r>
          </w:p>
        </w:tc>
        <w:tc>
          <w:tcPr>
            <w:tcW w:w="2520" w:type="dxa"/>
            <w:vAlign w:val="center"/>
          </w:tcPr>
          <w:p w14:paraId="13D11B7C" w14:textId="11A7C164" w:rsidR="00E664BD" w:rsidRPr="00721E5C" w:rsidRDefault="00E8128F" w:rsidP="001A6DA0">
            <w:pPr>
              <w:rPr>
                <w:sz w:val="18"/>
              </w:rPr>
            </w:pPr>
            <w:r>
              <w:rPr>
                <w:sz w:val="18"/>
              </w:rPr>
              <w:fldChar w:fldCharType="begin">
                <w:ffData>
                  <w:name w:val="Text4"/>
                  <w:enabled/>
                  <w:calcOnExit w:val="0"/>
                  <w:textInput/>
                </w:ffData>
              </w:fldChar>
            </w:r>
            <w:bookmarkStart w:id="1" w:name="Text4"/>
            <w:r>
              <w:rPr>
                <w:sz w:val="18"/>
              </w:rPr>
              <w:instrText xml:space="preserve"> FORMTEXT </w:instrText>
            </w:r>
            <w:r>
              <w:rPr>
                <w:sz w:val="18"/>
              </w:rPr>
            </w:r>
            <w:r>
              <w:rPr>
                <w:sz w:val="18"/>
              </w:rPr>
              <w:fldChar w:fldCharType="separate"/>
            </w:r>
            <w:r w:rsidR="001A6DA0">
              <w:rPr>
                <w:sz w:val="18"/>
              </w:rPr>
              <w:t> </w:t>
            </w:r>
            <w:r w:rsidR="001A6DA0">
              <w:rPr>
                <w:sz w:val="18"/>
              </w:rPr>
              <w:t> </w:t>
            </w:r>
            <w:r w:rsidR="001A6DA0">
              <w:rPr>
                <w:sz w:val="18"/>
              </w:rPr>
              <w:t> </w:t>
            </w:r>
            <w:r w:rsidR="001A6DA0">
              <w:rPr>
                <w:sz w:val="18"/>
              </w:rPr>
              <w:t> </w:t>
            </w:r>
            <w:r w:rsidR="001A6DA0">
              <w:rPr>
                <w:sz w:val="18"/>
              </w:rPr>
              <w:t> </w:t>
            </w:r>
            <w:r>
              <w:rPr>
                <w:sz w:val="18"/>
              </w:rPr>
              <w:fldChar w:fldCharType="end"/>
            </w:r>
            <w:bookmarkEnd w:id="1"/>
          </w:p>
        </w:tc>
        <w:tc>
          <w:tcPr>
            <w:tcW w:w="2160" w:type="dxa"/>
            <w:vAlign w:val="center"/>
          </w:tcPr>
          <w:p w14:paraId="58180D08" w14:textId="468070AE" w:rsidR="00E664BD" w:rsidRPr="00C619D7" w:rsidRDefault="00C619D7" w:rsidP="00C619D7">
            <w:pPr>
              <w:ind w:left="-43"/>
              <w:jc w:val="right"/>
              <w:rPr>
                <w:b/>
                <w:sz w:val="20"/>
              </w:rPr>
            </w:pPr>
            <w:r w:rsidRPr="00DD3B85">
              <w:rPr>
                <w:b/>
                <w:sz w:val="20"/>
              </w:rPr>
              <w:t>Contact Phone</w:t>
            </w:r>
            <w:r>
              <w:rPr>
                <w:b/>
                <w:sz w:val="20"/>
              </w:rPr>
              <w:t>:</w:t>
            </w:r>
          </w:p>
        </w:tc>
        <w:tc>
          <w:tcPr>
            <w:tcW w:w="1795" w:type="dxa"/>
            <w:vAlign w:val="center"/>
          </w:tcPr>
          <w:p w14:paraId="2DB8D375" w14:textId="77777777" w:rsidR="00E664BD" w:rsidRPr="00721E5C" w:rsidRDefault="00E8128F" w:rsidP="00DD3B85">
            <w:pPr>
              <w:rPr>
                <w:sz w:val="18"/>
              </w:rPr>
            </w:pPr>
            <w:r>
              <w:rPr>
                <w:sz w:val="18"/>
              </w:rPr>
              <w:fldChar w:fldCharType="begin">
                <w:ffData>
                  <w:name w:val="Text7"/>
                  <w:enabled/>
                  <w:calcOnExit w:val="0"/>
                  <w:textInput/>
                </w:ffData>
              </w:fldChar>
            </w:r>
            <w:bookmarkStart w:id="2" w:name="Text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
          </w:p>
        </w:tc>
      </w:tr>
      <w:tr w:rsidR="0004661D" w14:paraId="03567822" w14:textId="77777777" w:rsidTr="0004661D">
        <w:trPr>
          <w:trHeight w:val="620"/>
        </w:trPr>
        <w:tc>
          <w:tcPr>
            <w:tcW w:w="2875" w:type="dxa"/>
            <w:shd w:val="clear" w:color="auto" w:fill="FFFFFF"/>
            <w:vAlign w:val="center"/>
          </w:tcPr>
          <w:p w14:paraId="20C337A8" w14:textId="6EAB8E56" w:rsidR="00EC03B4" w:rsidRPr="00DD3B85" w:rsidRDefault="00C619D7" w:rsidP="00C619D7">
            <w:pPr>
              <w:jc w:val="right"/>
              <w:rPr>
                <w:b/>
                <w:sz w:val="20"/>
              </w:rPr>
            </w:pPr>
            <w:r>
              <w:rPr>
                <w:b/>
                <w:sz w:val="20"/>
              </w:rPr>
              <w:t>Status: Student, Staff, Administrator, or Faculty</w:t>
            </w:r>
            <w:r w:rsidRPr="00DD3B85">
              <w:rPr>
                <w:b/>
                <w:sz w:val="20"/>
              </w:rPr>
              <w:t xml:space="preserve"> </w:t>
            </w:r>
          </w:p>
        </w:tc>
        <w:tc>
          <w:tcPr>
            <w:tcW w:w="2520" w:type="dxa"/>
            <w:vAlign w:val="center"/>
          </w:tcPr>
          <w:p w14:paraId="7C3AF43B" w14:textId="77777777" w:rsidR="00EC03B4" w:rsidRPr="00721E5C" w:rsidRDefault="00EC03B4" w:rsidP="00A63769">
            <w:pPr>
              <w:rPr>
                <w:sz w:val="18"/>
              </w:rPr>
            </w:pPr>
            <w:r>
              <w:rPr>
                <w:sz w:val="18"/>
              </w:rPr>
              <w:fldChar w:fldCharType="begin">
                <w:ffData>
                  <w:name w:val="Text6"/>
                  <w:enabled/>
                  <w:calcOnExit w:val="0"/>
                  <w:textInput/>
                </w:ffData>
              </w:fldChar>
            </w:r>
            <w:bookmarkStart w:id="3" w:name="Text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
          </w:p>
        </w:tc>
        <w:tc>
          <w:tcPr>
            <w:tcW w:w="2160" w:type="dxa"/>
            <w:vAlign w:val="center"/>
          </w:tcPr>
          <w:p w14:paraId="7CB87138" w14:textId="77777777" w:rsidR="00EC03B4" w:rsidRPr="00DD3B85" w:rsidRDefault="00EC03B4" w:rsidP="00A63769">
            <w:pPr>
              <w:jc w:val="right"/>
              <w:rPr>
                <w:b/>
              </w:rPr>
            </w:pPr>
            <w:r>
              <w:rPr>
                <w:b/>
                <w:sz w:val="20"/>
              </w:rPr>
              <w:t>UMKC E</w:t>
            </w:r>
            <w:r w:rsidRPr="00DD3B85">
              <w:rPr>
                <w:b/>
                <w:sz w:val="20"/>
              </w:rPr>
              <w:t>mail</w:t>
            </w:r>
            <w:r>
              <w:rPr>
                <w:b/>
                <w:sz w:val="20"/>
              </w:rPr>
              <w:t>:</w:t>
            </w:r>
          </w:p>
        </w:tc>
        <w:tc>
          <w:tcPr>
            <w:tcW w:w="1795" w:type="dxa"/>
            <w:vAlign w:val="center"/>
          </w:tcPr>
          <w:p w14:paraId="4ADC5FDD" w14:textId="77777777" w:rsidR="00EC03B4" w:rsidRPr="00721E5C" w:rsidRDefault="00EC03B4" w:rsidP="00A63769">
            <w:pPr>
              <w:rPr>
                <w:sz w:val="18"/>
              </w:rPr>
            </w:pPr>
            <w:r>
              <w:rPr>
                <w:sz w:val="18"/>
              </w:rPr>
              <w:fldChar w:fldCharType="begin">
                <w:ffData>
                  <w:name w:val="Text8"/>
                  <w:enabled/>
                  <w:calcOnExit w:val="0"/>
                  <w:textInput/>
                </w:ffData>
              </w:fldChar>
            </w:r>
            <w:bookmarkStart w:id="4" w:name="Text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
          </w:p>
        </w:tc>
      </w:tr>
      <w:tr w:rsidR="00C619D7" w14:paraId="1A195ABA" w14:textId="77777777" w:rsidTr="0059666C">
        <w:trPr>
          <w:trHeight w:val="458"/>
        </w:trPr>
        <w:tc>
          <w:tcPr>
            <w:tcW w:w="9350" w:type="dxa"/>
            <w:gridSpan w:val="4"/>
            <w:shd w:val="clear" w:color="auto" w:fill="B0BBCF" w:themeFill="accent1" w:themeFillTint="66"/>
            <w:vAlign w:val="center"/>
          </w:tcPr>
          <w:p w14:paraId="7715CAFE" w14:textId="7A426BEA" w:rsidR="00C619D7" w:rsidRPr="00C619D7" w:rsidRDefault="00C619D7" w:rsidP="00C619D7">
            <w:pPr>
              <w:jc w:val="center"/>
              <w:rPr>
                <w:b/>
              </w:rPr>
            </w:pPr>
            <w:r w:rsidRPr="00C619D7">
              <w:rPr>
                <w:b/>
              </w:rPr>
              <w:t>Respondent Information</w:t>
            </w:r>
          </w:p>
        </w:tc>
      </w:tr>
      <w:tr w:rsidR="0004661D" w14:paraId="3ECEEB16" w14:textId="77777777" w:rsidTr="0004661D">
        <w:trPr>
          <w:trHeight w:val="584"/>
        </w:trPr>
        <w:tc>
          <w:tcPr>
            <w:tcW w:w="2875" w:type="dxa"/>
            <w:shd w:val="clear" w:color="auto" w:fill="FFFFFF"/>
            <w:vAlign w:val="center"/>
          </w:tcPr>
          <w:p w14:paraId="59BA4D23" w14:textId="2AF04640" w:rsidR="00C619D7" w:rsidRPr="00DD3B85" w:rsidRDefault="00C619D7" w:rsidP="00A63769">
            <w:pPr>
              <w:jc w:val="right"/>
              <w:rPr>
                <w:b/>
                <w:sz w:val="20"/>
              </w:rPr>
            </w:pPr>
            <w:r>
              <w:rPr>
                <w:b/>
                <w:sz w:val="20"/>
              </w:rPr>
              <w:t>Respondent N</w:t>
            </w:r>
            <w:r w:rsidRPr="00DD3B85">
              <w:rPr>
                <w:b/>
                <w:sz w:val="20"/>
              </w:rPr>
              <w:t>ame</w:t>
            </w:r>
            <w:r>
              <w:rPr>
                <w:b/>
                <w:sz w:val="20"/>
              </w:rPr>
              <w:t>:</w:t>
            </w:r>
          </w:p>
        </w:tc>
        <w:tc>
          <w:tcPr>
            <w:tcW w:w="2520" w:type="dxa"/>
            <w:vAlign w:val="center"/>
          </w:tcPr>
          <w:p w14:paraId="5B2E2110" w14:textId="77777777" w:rsidR="00C619D7" w:rsidRPr="00721E5C" w:rsidRDefault="00C619D7" w:rsidP="00A63769">
            <w:pPr>
              <w:rPr>
                <w:sz w:val="18"/>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160" w:type="dxa"/>
            <w:vAlign w:val="center"/>
          </w:tcPr>
          <w:p w14:paraId="79D7CABB" w14:textId="3276E4BB" w:rsidR="00C619D7" w:rsidRPr="00C619D7" w:rsidRDefault="00C619D7" w:rsidP="00C619D7">
            <w:pPr>
              <w:ind w:left="-43"/>
              <w:jc w:val="right"/>
              <w:rPr>
                <w:b/>
                <w:sz w:val="20"/>
              </w:rPr>
            </w:pPr>
            <w:r>
              <w:rPr>
                <w:b/>
                <w:sz w:val="20"/>
              </w:rPr>
              <w:t>Respondent Title:</w:t>
            </w:r>
          </w:p>
        </w:tc>
        <w:tc>
          <w:tcPr>
            <w:tcW w:w="1795" w:type="dxa"/>
            <w:vAlign w:val="center"/>
          </w:tcPr>
          <w:p w14:paraId="66895D58" w14:textId="77777777" w:rsidR="00C619D7" w:rsidRPr="00721E5C" w:rsidRDefault="00C619D7" w:rsidP="00A63769">
            <w:pPr>
              <w:rPr>
                <w:sz w:val="18"/>
              </w:rPr>
            </w:pPr>
            <w:r>
              <w:rPr>
                <w:sz w:val="18"/>
              </w:rPr>
              <w:fldChar w:fldCharType="begin">
                <w:ffData>
                  <w:name w:val="Text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D3B85" w14:paraId="775981DF" w14:textId="77777777" w:rsidTr="0059666C">
        <w:trPr>
          <w:trHeight w:val="503"/>
        </w:trPr>
        <w:tc>
          <w:tcPr>
            <w:tcW w:w="9350" w:type="dxa"/>
            <w:gridSpan w:val="4"/>
            <w:shd w:val="clear" w:color="auto" w:fill="B0BBCF" w:themeFill="accent1" w:themeFillTint="66"/>
            <w:vAlign w:val="center"/>
          </w:tcPr>
          <w:p w14:paraId="7A2BA4AD" w14:textId="6132D6E2" w:rsidR="00D97419" w:rsidRPr="00C619D7" w:rsidRDefault="00FA4FD8" w:rsidP="00C619D7">
            <w:pPr>
              <w:jc w:val="center"/>
              <w:rPr>
                <w:b/>
              </w:rPr>
            </w:pPr>
            <w:r w:rsidRPr="00C619D7">
              <w:rPr>
                <w:b/>
              </w:rPr>
              <w:t>Allegation</w:t>
            </w:r>
            <w:r w:rsidR="00DD3B85" w:rsidRPr="00C619D7">
              <w:rPr>
                <w:b/>
              </w:rPr>
              <w:t xml:space="preserve"> Information</w:t>
            </w:r>
          </w:p>
        </w:tc>
      </w:tr>
      <w:tr w:rsidR="00DD3B85" w14:paraId="6620C5B1" w14:textId="77777777" w:rsidTr="0059666C">
        <w:trPr>
          <w:trHeight w:val="530"/>
        </w:trPr>
        <w:tc>
          <w:tcPr>
            <w:tcW w:w="9350" w:type="dxa"/>
            <w:gridSpan w:val="4"/>
            <w:shd w:val="clear" w:color="auto" w:fill="FFFF99"/>
          </w:tcPr>
          <w:p w14:paraId="3FD8401F" w14:textId="45DE3924" w:rsidR="00FB3375" w:rsidRPr="001C70B1" w:rsidRDefault="00007E9F" w:rsidP="00D377B2">
            <w:pPr>
              <w:tabs>
                <w:tab w:val="left" w:pos="517"/>
              </w:tabs>
              <w:ind w:left="250" w:right="693" w:hanging="67"/>
              <w:rPr>
                <w:b/>
                <w:i/>
                <w:sz w:val="18"/>
                <w:szCs w:val="18"/>
              </w:rPr>
            </w:pPr>
            <w:r>
              <w:rPr>
                <w:b/>
                <w:i/>
                <w:sz w:val="18"/>
                <w:szCs w:val="18"/>
              </w:rPr>
              <w:t>According to CRR</w:t>
            </w:r>
            <w:proofErr w:type="gramStart"/>
            <w:r>
              <w:rPr>
                <w:b/>
                <w:i/>
                <w:sz w:val="18"/>
                <w:szCs w:val="18"/>
              </w:rPr>
              <w:t>330.110.F</w:t>
            </w:r>
            <w:proofErr w:type="gramEnd"/>
            <w:r>
              <w:rPr>
                <w:b/>
                <w:i/>
                <w:sz w:val="18"/>
                <w:szCs w:val="18"/>
              </w:rPr>
              <w:t xml:space="preserve">, </w:t>
            </w:r>
            <w:r w:rsidR="00FB3375" w:rsidRPr="00FB3375">
              <w:rPr>
                <w:b/>
                <w:i/>
                <w:sz w:val="18"/>
                <w:szCs w:val="18"/>
              </w:rPr>
              <w:t>Inappropriate Conduct for which Faculty Members could be subject to sanctions includes but is not limited to the actions below</w:t>
            </w:r>
            <w:r w:rsidR="00FB3375">
              <w:rPr>
                <w:b/>
                <w:i/>
                <w:sz w:val="18"/>
                <w:szCs w:val="18"/>
              </w:rPr>
              <w:t>.</w:t>
            </w:r>
            <w:r w:rsidR="002F16EC">
              <w:rPr>
                <w:b/>
                <w:i/>
                <w:sz w:val="18"/>
                <w:szCs w:val="18"/>
              </w:rPr>
              <w:t xml:space="preserve"> Check the appropriate box</w:t>
            </w:r>
            <w:r w:rsidR="00FB3375">
              <w:rPr>
                <w:b/>
                <w:i/>
                <w:sz w:val="18"/>
                <w:szCs w:val="18"/>
              </w:rPr>
              <w:t xml:space="preserve"> to indicate the category of inappropriate conduct you are alleging.</w:t>
            </w:r>
          </w:p>
        </w:tc>
      </w:tr>
      <w:tr w:rsidR="0004661D" w14:paraId="56D6F7D7" w14:textId="77777777" w:rsidTr="00916B1D">
        <w:trPr>
          <w:trHeight w:val="720"/>
        </w:trPr>
        <w:tc>
          <w:tcPr>
            <w:tcW w:w="2875" w:type="dxa"/>
            <w:tcBorders>
              <w:bottom w:val="single" w:sz="4" w:space="0" w:color="auto"/>
            </w:tcBorders>
          </w:tcPr>
          <w:p w14:paraId="124D0EBD" w14:textId="4E3042A8" w:rsidR="00B15F77" w:rsidRPr="00FB3375" w:rsidRDefault="00B15F77" w:rsidP="00CA1D4F">
            <w:pPr>
              <w:ind w:right="-72"/>
              <w:rPr>
                <w:b/>
                <w:sz w:val="20"/>
                <w:szCs w:val="20"/>
              </w:rPr>
            </w:pPr>
            <w:r w:rsidRPr="00FB3375">
              <w:rPr>
                <w:sz w:val="20"/>
                <w:szCs w:val="20"/>
              </w:rPr>
              <w:fldChar w:fldCharType="begin">
                <w:ffData>
                  <w:name w:val="Check4"/>
                  <w:enabled/>
                  <w:calcOnExit w:val="0"/>
                  <w:checkBox>
                    <w:sizeAuto/>
                    <w:default w:val="0"/>
                    <w:checked w:val="0"/>
                  </w:checkBox>
                </w:ffData>
              </w:fldChar>
            </w:r>
            <w:bookmarkStart w:id="5" w:name="Check4"/>
            <w:r w:rsidRPr="00FB3375">
              <w:rPr>
                <w:sz w:val="20"/>
                <w:szCs w:val="20"/>
              </w:rPr>
              <w:instrText xml:space="preserve"> FORMCHECKBOX </w:instrText>
            </w:r>
            <w:r w:rsidR="00552FFD">
              <w:rPr>
                <w:sz w:val="20"/>
                <w:szCs w:val="20"/>
              </w:rPr>
            </w:r>
            <w:r w:rsidR="00552FFD">
              <w:rPr>
                <w:sz w:val="20"/>
                <w:szCs w:val="20"/>
              </w:rPr>
              <w:fldChar w:fldCharType="separate"/>
            </w:r>
            <w:r w:rsidRPr="00FB3375">
              <w:rPr>
                <w:sz w:val="20"/>
                <w:szCs w:val="20"/>
              </w:rPr>
              <w:fldChar w:fldCharType="end"/>
            </w:r>
            <w:bookmarkEnd w:id="5"/>
            <w:r w:rsidRPr="00FB3375">
              <w:rPr>
                <w:sz w:val="20"/>
                <w:szCs w:val="20"/>
              </w:rPr>
              <w:t xml:space="preserve"> 1.Violating University rules, regulations, policies or procedures, including but not limited to those related to conduct of academic duties and those governing the use of University funds and University facilities.</w:t>
            </w:r>
          </w:p>
        </w:tc>
        <w:tc>
          <w:tcPr>
            <w:tcW w:w="2520" w:type="dxa"/>
            <w:tcBorders>
              <w:bottom w:val="single" w:sz="4" w:space="0" w:color="auto"/>
            </w:tcBorders>
          </w:tcPr>
          <w:p w14:paraId="2C79F40F" w14:textId="32601388" w:rsidR="00B15F77" w:rsidRPr="00FB3375" w:rsidRDefault="00B15F77" w:rsidP="00CA1D4F">
            <w:pPr>
              <w:ind w:right="-141"/>
              <w:rPr>
                <w:sz w:val="20"/>
                <w:szCs w:val="20"/>
              </w:rPr>
            </w:pPr>
            <w:r w:rsidRPr="00FB3375">
              <w:rPr>
                <w:sz w:val="20"/>
                <w:szCs w:val="20"/>
              </w:rPr>
              <w:fldChar w:fldCharType="begin">
                <w:ffData>
                  <w:name w:val="Check5"/>
                  <w:enabled/>
                  <w:calcOnExit w:val="0"/>
                  <w:checkBox>
                    <w:sizeAuto/>
                    <w:default w:val="0"/>
                    <w:checked w:val="0"/>
                  </w:checkBox>
                </w:ffData>
              </w:fldChar>
            </w:r>
            <w:bookmarkStart w:id="6" w:name="Check5"/>
            <w:r w:rsidRPr="00FB3375">
              <w:rPr>
                <w:sz w:val="20"/>
                <w:szCs w:val="20"/>
              </w:rPr>
              <w:instrText xml:space="preserve"> FORMCHECKBOX </w:instrText>
            </w:r>
            <w:r w:rsidR="00552FFD">
              <w:rPr>
                <w:sz w:val="20"/>
                <w:szCs w:val="20"/>
              </w:rPr>
            </w:r>
            <w:r w:rsidR="00552FFD">
              <w:rPr>
                <w:sz w:val="20"/>
                <w:szCs w:val="20"/>
              </w:rPr>
              <w:fldChar w:fldCharType="separate"/>
            </w:r>
            <w:r w:rsidRPr="00FB3375">
              <w:rPr>
                <w:sz w:val="20"/>
                <w:szCs w:val="20"/>
              </w:rPr>
              <w:fldChar w:fldCharType="end"/>
            </w:r>
            <w:bookmarkEnd w:id="6"/>
            <w:r w:rsidRPr="00FB3375">
              <w:rPr>
                <w:sz w:val="20"/>
                <w:szCs w:val="20"/>
              </w:rPr>
              <w:t xml:space="preserve"> 2.Violation of Professional Ethics, as set forth in Section 330.110.D, and professional guidelines that apply to the field of the Faculty member. </w:t>
            </w:r>
          </w:p>
          <w:p w14:paraId="313B30AB" w14:textId="42F2E9F6" w:rsidR="00B15F77" w:rsidRPr="00FB3375" w:rsidRDefault="00B15F77" w:rsidP="00CA1D4F">
            <w:pPr>
              <w:ind w:right="-141"/>
              <w:rPr>
                <w:sz w:val="20"/>
                <w:szCs w:val="20"/>
              </w:rPr>
            </w:pPr>
          </w:p>
        </w:tc>
        <w:tc>
          <w:tcPr>
            <w:tcW w:w="3955" w:type="dxa"/>
            <w:gridSpan w:val="2"/>
            <w:tcBorders>
              <w:bottom w:val="single" w:sz="4" w:space="0" w:color="auto"/>
            </w:tcBorders>
          </w:tcPr>
          <w:p w14:paraId="557DD165" w14:textId="06030A59" w:rsidR="00B15F77" w:rsidRPr="00FB3375" w:rsidRDefault="00B15F77" w:rsidP="006F5D13">
            <w:pPr>
              <w:rPr>
                <w:sz w:val="20"/>
                <w:szCs w:val="20"/>
              </w:rPr>
            </w:pPr>
            <w:r w:rsidRPr="00FB3375">
              <w:rPr>
                <w:sz w:val="20"/>
                <w:szCs w:val="20"/>
              </w:rPr>
              <w:fldChar w:fldCharType="begin">
                <w:ffData>
                  <w:name w:val="Check6"/>
                  <w:enabled/>
                  <w:calcOnExit w:val="0"/>
                  <w:checkBox>
                    <w:sizeAuto/>
                    <w:default w:val="0"/>
                  </w:checkBox>
                </w:ffData>
              </w:fldChar>
            </w:r>
            <w:bookmarkStart w:id="7" w:name="Check6"/>
            <w:r w:rsidRPr="00FB3375">
              <w:rPr>
                <w:sz w:val="20"/>
                <w:szCs w:val="20"/>
              </w:rPr>
              <w:instrText xml:space="preserve"> FORMCHECKBOX </w:instrText>
            </w:r>
            <w:r w:rsidR="00552FFD">
              <w:rPr>
                <w:sz w:val="20"/>
                <w:szCs w:val="20"/>
              </w:rPr>
            </w:r>
            <w:r w:rsidR="00552FFD">
              <w:rPr>
                <w:sz w:val="20"/>
                <w:szCs w:val="20"/>
              </w:rPr>
              <w:fldChar w:fldCharType="separate"/>
            </w:r>
            <w:r w:rsidRPr="00FB3375">
              <w:rPr>
                <w:sz w:val="20"/>
                <w:szCs w:val="20"/>
              </w:rPr>
              <w:fldChar w:fldCharType="end"/>
            </w:r>
            <w:bookmarkEnd w:id="7"/>
            <w:r w:rsidRPr="00FB3375">
              <w:rPr>
                <w:sz w:val="20"/>
                <w:szCs w:val="20"/>
              </w:rPr>
              <w:t xml:space="preserve"> 3.Threats, intimidation, harassment, physical abuse, or any other conduct that endangers the health or safety of any person, or unreasonably interferes with a person’s ability to perform University duties including teaching, research, administration, or other University activities, including public service functions on or off campus.</w:t>
            </w:r>
          </w:p>
        </w:tc>
      </w:tr>
      <w:tr w:rsidR="0004661D" w14:paraId="2772AF8C" w14:textId="77777777" w:rsidTr="00916B1D">
        <w:trPr>
          <w:trHeight w:val="720"/>
        </w:trPr>
        <w:tc>
          <w:tcPr>
            <w:tcW w:w="2875" w:type="dxa"/>
            <w:tcBorders>
              <w:bottom w:val="single" w:sz="4" w:space="0" w:color="auto"/>
            </w:tcBorders>
          </w:tcPr>
          <w:p w14:paraId="45B84704" w14:textId="379EC6F0" w:rsidR="00B15F77" w:rsidRPr="0059666C" w:rsidRDefault="00B15F77" w:rsidP="0059666C">
            <w:pPr>
              <w:ind w:right="-72"/>
              <w:rPr>
                <w:sz w:val="20"/>
                <w:szCs w:val="20"/>
              </w:rPr>
            </w:pPr>
            <w:r w:rsidRPr="00FB3375">
              <w:rPr>
                <w:sz w:val="20"/>
                <w:szCs w:val="20"/>
              </w:rPr>
              <w:fldChar w:fldCharType="begin">
                <w:ffData>
                  <w:name w:val="Check6"/>
                  <w:enabled/>
                  <w:calcOnExit w:val="0"/>
                  <w:checkBox>
                    <w:sizeAuto/>
                    <w:default w:val="0"/>
                  </w:checkBox>
                </w:ffData>
              </w:fldChar>
            </w:r>
            <w:r w:rsidRPr="00FB3375">
              <w:rPr>
                <w:sz w:val="20"/>
                <w:szCs w:val="20"/>
              </w:rPr>
              <w:instrText xml:space="preserve"> FORMCHECKBOX </w:instrText>
            </w:r>
            <w:r w:rsidR="00552FFD">
              <w:rPr>
                <w:sz w:val="20"/>
                <w:szCs w:val="20"/>
              </w:rPr>
            </w:r>
            <w:r w:rsidR="00552FFD">
              <w:rPr>
                <w:sz w:val="20"/>
                <w:szCs w:val="20"/>
              </w:rPr>
              <w:fldChar w:fldCharType="separate"/>
            </w:r>
            <w:r w:rsidRPr="00FB3375">
              <w:rPr>
                <w:sz w:val="20"/>
                <w:szCs w:val="20"/>
              </w:rPr>
              <w:fldChar w:fldCharType="end"/>
            </w:r>
            <w:r w:rsidRPr="00FB3375">
              <w:rPr>
                <w:sz w:val="20"/>
                <w:szCs w:val="20"/>
              </w:rPr>
              <w:t xml:space="preserve"> 4.Neglecting or refusing to perform reasonable assigned teaching duties, or quitting duties without due notice in accordance with the Collected Rules and Regulations.</w:t>
            </w:r>
          </w:p>
        </w:tc>
        <w:tc>
          <w:tcPr>
            <w:tcW w:w="2520" w:type="dxa"/>
            <w:tcBorders>
              <w:bottom w:val="single" w:sz="4" w:space="0" w:color="auto"/>
            </w:tcBorders>
          </w:tcPr>
          <w:p w14:paraId="35FD9101" w14:textId="70DA0949" w:rsidR="00B15F77" w:rsidRPr="00FB3375" w:rsidRDefault="00B15F77" w:rsidP="00CA1D4F">
            <w:pPr>
              <w:ind w:right="-141"/>
              <w:rPr>
                <w:sz w:val="20"/>
                <w:szCs w:val="20"/>
              </w:rPr>
            </w:pPr>
            <w:r w:rsidRPr="00FB3375">
              <w:rPr>
                <w:sz w:val="20"/>
                <w:szCs w:val="20"/>
              </w:rPr>
              <w:fldChar w:fldCharType="begin">
                <w:ffData>
                  <w:name w:val="Check4"/>
                  <w:enabled/>
                  <w:calcOnExit w:val="0"/>
                  <w:checkBox>
                    <w:sizeAuto/>
                    <w:default w:val="0"/>
                    <w:checked w:val="0"/>
                  </w:checkBox>
                </w:ffData>
              </w:fldChar>
            </w:r>
            <w:r w:rsidRPr="00FB3375">
              <w:rPr>
                <w:sz w:val="20"/>
                <w:szCs w:val="20"/>
              </w:rPr>
              <w:instrText xml:space="preserve"> FORMCHECKBOX </w:instrText>
            </w:r>
            <w:r w:rsidR="00552FFD">
              <w:rPr>
                <w:sz w:val="20"/>
                <w:szCs w:val="20"/>
              </w:rPr>
            </w:r>
            <w:r w:rsidR="00552FFD">
              <w:rPr>
                <w:sz w:val="20"/>
                <w:szCs w:val="20"/>
              </w:rPr>
              <w:fldChar w:fldCharType="separate"/>
            </w:r>
            <w:r w:rsidRPr="00FB3375">
              <w:rPr>
                <w:sz w:val="20"/>
                <w:szCs w:val="20"/>
              </w:rPr>
              <w:fldChar w:fldCharType="end"/>
            </w:r>
            <w:r w:rsidRPr="00FB3375">
              <w:rPr>
                <w:sz w:val="20"/>
                <w:szCs w:val="20"/>
              </w:rPr>
              <w:t xml:space="preserve"> 5. Intentional and habitual neglect of duty in the performance of academic responsibilities.</w:t>
            </w:r>
          </w:p>
          <w:p w14:paraId="498945DC" w14:textId="394F50EA" w:rsidR="00B15F77" w:rsidRPr="00FB3375" w:rsidRDefault="00B15F77" w:rsidP="00CA1D4F">
            <w:pPr>
              <w:ind w:right="-141"/>
              <w:rPr>
                <w:sz w:val="20"/>
                <w:szCs w:val="20"/>
              </w:rPr>
            </w:pPr>
          </w:p>
        </w:tc>
        <w:tc>
          <w:tcPr>
            <w:tcW w:w="3955" w:type="dxa"/>
            <w:gridSpan w:val="2"/>
            <w:tcBorders>
              <w:bottom w:val="single" w:sz="4" w:space="0" w:color="auto"/>
            </w:tcBorders>
          </w:tcPr>
          <w:p w14:paraId="58509BB7" w14:textId="0AF221B0" w:rsidR="00B15F77" w:rsidRPr="00FB3375" w:rsidRDefault="00B15F77" w:rsidP="006F5D13">
            <w:pPr>
              <w:rPr>
                <w:sz w:val="20"/>
                <w:szCs w:val="20"/>
              </w:rPr>
            </w:pPr>
            <w:r w:rsidRPr="00FB3375">
              <w:rPr>
                <w:sz w:val="20"/>
                <w:szCs w:val="20"/>
              </w:rPr>
              <w:fldChar w:fldCharType="begin">
                <w:ffData>
                  <w:name w:val="Check5"/>
                  <w:enabled/>
                  <w:calcOnExit w:val="0"/>
                  <w:checkBox>
                    <w:sizeAuto/>
                    <w:default w:val="0"/>
                    <w:checked w:val="0"/>
                  </w:checkBox>
                </w:ffData>
              </w:fldChar>
            </w:r>
            <w:r w:rsidRPr="00FB3375">
              <w:rPr>
                <w:sz w:val="20"/>
                <w:szCs w:val="20"/>
              </w:rPr>
              <w:instrText xml:space="preserve"> FORMCHECKBOX </w:instrText>
            </w:r>
            <w:r w:rsidR="00552FFD">
              <w:rPr>
                <w:sz w:val="20"/>
                <w:szCs w:val="20"/>
              </w:rPr>
            </w:r>
            <w:r w:rsidR="00552FFD">
              <w:rPr>
                <w:sz w:val="20"/>
                <w:szCs w:val="20"/>
              </w:rPr>
              <w:fldChar w:fldCharType="separate"/>
            </w:r>
            <w:r w:rsidRPr="00FB3375">
              <w:rPr>
                <w:sz w:val="20"/>
                <w:szCs w:val="20"/>
              </w:rPr>
              <w:fldChar w:fldCharType="end"/>
            </w:r>
            <w:r w:rsidRPr="00FB3375">
              <w:rPr>
                <w:sz w:val="20"/>
                <w:szCs w:val="20"/>
              </w:rPr>
              <w:t xml:space="preserve"> 6. Willfully damaging or destroying, improperly taking, or misappropriating property owned by the University, a member of the University community, or a campus visitor, or any property used in connection with a University function or approved activity, or unauthorized use of University facilities, or the attempt to commit any such conduct.</w:t>
            </w:r>
          </w:p>
        </w:tc>
      </w:tr>
      <w:tr w:rsidR="0004661D" w14:paraId="41EA4D10" w14:textId="77777777" w:rsidTr="00916B1D">
        <w:trPr>
          <w:trHeight w:val="720"/>
        </w:trPr>
        <w:tc>
          <w:tcPr>
            <w:tcW w:w="2875" w:type="dxa"/>
            <w:tcBorders>
              <w:bottom w:val="single" w:sz="4" w:space="0" w:color="auto"/>
            </w:tcBorders>
          </w:tcPr>
          <w:p w14:paraId="75C54F32" w14:textId="63F3C080" w:rsidR="00B15F77" w:rsidRPr="00FB3375" w:rsidRDefault="00B15F77" w:rsidP="00CA1D4F">
            <w:pPr>
              <w:ind w:right="-72"/>
              <w:rPr>
                <w:b/>
                <w:sz w:val="20"/>
                <w:szCs w:val="20"/>
              </w:rPr>
            </w:pPr>
            <w:r w:rsidRPr="00FB3375">
              <w:rPr>
                <w:sz w:val="20"/>
                <w:szCs w:val="20"/>
              </w:rPr>
              <w:fldChar w:fldCharType="begin">
                <w:ffData>
                  <w:name w:val="Check6"/>
                  <w:enabled/>
                  <w:calcOnExit w:val="0"/>
                  <w:checkBox>
                    <w:sizeAuto/>
                    <w:default w:val="0"/>
                  </w:checkBox>
                </w:ffData>
              </w:fldChar>
            </w:r>
            <w:r w:rsidRPr="00FB3375">
              <w:rPr>
                <w:sz w:val="20"/>
                <w:szCs w:val="20"/>
              </w:rPr>
              <w:instrText xml:space="preserve"> FORMCHECKBOX </w:instrText>
            </w:r>
            <w:r w:rsidR="00552FFD">
              <w:rPr>
                <w:sz w:val="20"/>
                <w:szCs w:val="20"/>
              </w:rPr>
            </w:r>
            <w:r w:rsidR="00552FFD">
              <w:rPr>
                <w:sz w:val="20"/>
                <w:szCs w:val="20"/>
              </w:rPr>
              <w:fldChar w:fldCharType="separate"/>
            </w:r>
            <w:r w:rsidRPr="00FB3375">
              <w:rPr>
                <w:sz w:val="20"/>
                <w:szCs w:val="20"/>
              </w:rPr>
              <w:fldChar w:fldCharType="end"/>
            </w:r>
            <w:r w:rsidRPr="00FB3375">
              <w:rPr>
                <w:sz w:val="20"/>
                <w:szCs w:val="20"/>
              </w:rPr>
              <w:t xml:space="preserve"> 7. Forgery, alteration, misuse of University documents, records, or identification, or knowingly furnishing false information to the University.</w:t>
            </w:r>
          </w:p>
        </w:tc>
        <w:tc>
          <w:tcPr>
            <w:tcW w:w="2520" w:type="dxa"/>
            <w:tcBorders>
              <w:bottom w:val="single" w:sz="4" w:space="0" w:color="auto"/>
            </w:tcBorders>
          </w:tcPr>
          <w:p w14:paraId="2D7C19FD" w14:textId="022418F6" w:rsidR="00B15F77" w:rsidRPr="00FB3375" w:rsidRDefault="00B15F77" w:rsidP="00CA1D4F">
            <w:pPr>
              <w:ind w:right="-141"/>
              <w:rPr>
                <w:sz w:val="20"/>
                <w:szCs w:val="20"/>
              </w:rPr>
            </w:pPr>
            <w:r w:rsidRPr="00FB3375">
              <w:rPr>
                <w:sz w:val="20"/>
                <w:szCs w:val="20"/>
              </w:rPr>
              <w:fldChar w:fldCharType="begin">
                <w:ffData>
                  <w:name w:val="Check6"/>
                  <w:enabled/>
                  <w:calcOnExit w:val="0"/>
                  <w:checkBox>
                    <w:sizeAuto/>
                    <w:default w:val="0"/>
                  </w:checkBox>
                </w:ffData>
              </w:fldChar>
            </w:r>
            <w:r w:rsidRPr="00FB3375">
              <w:rPr>
                <w:sz w:val="20"/>
                <w:szCs w:val="20"/>
              </w:rPr>
              <w:instrText xml:space="preserve"> FORMCHECKBOX </w:instrText>
            </w:r>
            <w:r w:rsidR="00552FFD">
              <w:rPr>
                <w:sz w:val="20"/>
                <w:szCs w:val="20"/>
              </w:rPr>
            </w:r>
            <w:r w:rsidR="00552FFD">
              <w:rPr>
                <w:sz w:val="20"/>
                <w:szCs w:val="20"/>
              </w:rPr>
              <w:fldChar w:fldCharType="separate"/>
            </w:r>
            <w:r w:rsidRPr="00FB3375">
              <w:rPr>
                <w:sz w:val="20"/>
                <w:szCs w:val="20"/>
              </w:rPr>
              <w:fldChar w:fldCharType="end"/>
            </w:r>
            <w:r>
              <w:rPr>
                <w:sz w:val="20"/>
                <w:szCs w:val="20"/>
              </w:rPr>
              <w:t xml:space="preserve">  </w:t>
            </w:r>
            <w:r w:rsidRPr="00FB3375">
              <w:rPr>
                <w:sz w:val="20"/>
                <w:szCs w:val="20"/>
              </w:rPr>
              <w:t>8. The illegal or unauthorized possession or use of firearms, explosives, other weapons or hazardous chemicals.</w:t>
            </w:r>
          </w:p>
        </w:tc>
        <w:tc>
          <w:tcPr>
            <w:tcW w:w="2160" w:type="dxa"/>
            <w:tcBorders>
              <w:bottom w:val="single" w:sz="4" w:space="0" w:color="auto"/>
            </w:tcBorders>
          </w:tcPr>
          <w:p w14:paraId="0CFDDD40" w14:textId="3DDE4313" w:rsidR="00B15F77" w:rsidRPr="00FB3375" w:rsidRDefault="00B15F77" w:rsidP="00FB3375">
            <w:pPr>
              <w:rPr>
                <w:sz w:val="20"/>
                <w:szCs w:val="20"/>
              </w:rPr>
            </w:pPr>
            <w:r w:rsidRPr="00FB3375">
              <w:rPr>
                <w:sz w:val="20"/>
                <w:szCs w:val="20"/>
              </w:rPr>
              <w:fldChar w:fldCharType="begin">
                <w:ffData>
                  <w:name w:val="Check4"/>
                  <w:enabled/>
                  <w:calcOnExit w:val="0"/>
                  <w:checkBox>
                    <w:sizeAuto/>
                    <w:default w:val="0"/>
                    <w:checked w:val="0"/>
                  </w:checkBox>
                </w:ffData>
              </w:fldChar>
            </w:r>
            <w:r w:rsidRPr="00FB3375">
              <w:rPr>
                <w:sz w:val="20"/>
                <w:szCs w:val="20"/>
              </w:rPr>
              <w:instrText xml:space="preserve"> FORMCHECKBOX </w:instrText>
            </w:r>
            <w:r w:rsidR="00552FFD">
              <w:rPr>
                <w:sz w:val="20"/>
                <w:szCs w:val="20"/>
              </w:rPr>
            </w:r>
            <w:r w:rsidR="00552FFD">
              <w:rPr>
                <w:sz w:val="20"/>
                <w:szCs w:val="20"/>
              </w:rPr>
              <w:fldChar w:fldCharType="separate"/>
            </w:r>
            <w:r w:rsidRPr="00FB3375">
              <w:rPr>
                <w:sz w:val="20"/>
                <w:szCs w:val="20"/>
              </w:rPr>
              <w:fldChar w:fldCharType="end"/>
            </w:r>
            <w:r w:rsidRPr="00FB3375">
              <w:rPr>
                <w:sz w:val="20"/>
                <w:szCs w:val="20"/>
              </w:rPr>
              <w:t xml:space="preserve">  </w:t>
            </w:r>
            <w:r>
              <w:rPr>
                <w:sz w:val="20"/>
                <w:szCs w:val="20"/>
              </w:rPr>
              <w:t>9.</w:t>
            </w:r>
            <w:r w:rsidRPr="00FB3375">
              <w:rPr>
                <w:sz w:val="20"/>
                <w:szCs w:val="20"/>
              </w:rPr>
              <w:t>Conviction of a felony that is clearly related to performance of University duties or academic activities.</w:t>
            </w:r>
          </w:p>
        </w:tc>
        <w:tc>
          <w:tcPr>
            <w:tcW w:w="1795" w:type="dxa"/>
            <w:tcBorders>
              <w:bottom w:val="single" w:sz="4" w:space="0" w:color="auto"/>
            </w:tcBorders>
          </w:tcPr>
          <w:p w14:paraId="021D87AB" w14:textId="2A7C7215" w:rsidR="00B15F77" w:rsidRPr="00FB3375" w:rsidRDefault="00CA1D4F" w:rsidP="00E24AED">
            <w:pPr>
              <w:rPr>
                <w:sz w:val="20"/>
                <w:szCs w:val="20"/>
              </w:rPr>
            </w:pPr>
            <w:r w:rsidRPr="00FB3375">
              <w:rPr>
                <w:sz w:val="20"/>
                <w:szCs w:val="20"/>
              </w:rPr>
              <w:fldChar w:fldCharType="begin">
                <w:ffData>
                  <w:name w:val="Check4"/>
                  <w:enabled/>
                  <w:calcOnExit w:val="0"/>
                  <w:checkBox>
                    <w:sizeAuto/>
                    <w:default w:val="0"/>
                    <w:checked w:val="0"/>
                  </w:checkBox>
                </w:ffData>
              </w:fldChar>
            </w:r>
            <w:r w:rsidRPr="00FB3375">
              <w:rPr>
                <w:sz w:val="20"/>
                <w:szCs w:val="20"/>
              </w:rPr>
              <w:instrText xml:space="preserve"> FORMCHECKBOX </w:instrText>
            </w:r>
            <w:r w:rsidR="00552FFD">
              <w:rPr>
                <w:sz w:val="20"/>
                <w:szCs w:val="20"/>
              </w:rPr>
            </w:r>
            <w:r w:rsidR="00552FFD">
              <w:rPr>
                <w:sz w:val="20"/>
                <w:szCs w:val="20"/>
              </w:rPr>
              <w:fldChar w:fldCharType="separate"/>
            </w:r>
            <w:r w:rsidRPr="00FB3375">
              <w:rPr>
                <w:sz w:val="20"/>
                <w:szCs w:val="20"/>
              </w:rPr>
              <w:fldChar w:fldCharType="end"/>
            </w:r>
            <w:r w:rsidRPr="00FB3375">
              <w:rPr>
                <w:sz w:val="20"/>
                <w:szCs w:val="20"/>
              </w:rPr>
              <w:t xml:space="preserve">  </w:t>
            </w:r>
            <w:r>
              <w:rPr>
                <w:sz w:val="20"/>
                <w:szCs w:val="20"/>
              </w:rPr>
              <w:t xml:space="preserve">Other (explain in detail </w:t>
            </w:r>
            <w:r w:rsidR="00E24AED">
              <w:rPr>
                <w:sz w:val="20"/>
                <w:szCs w:val="20"/>
              </w:rPr>
              <w:t>in the next section</w:t>
            </w:r>
            <w:r>
              <w:rPr>
                <w:sz w:val="20"/>
                <w:szCs w:val="20"/>
              </w:rPr>
              <w:t>)</w:t>
            </w:r>
          </w:p>
        </w:tc>
      </w:tr>
    </w:tbl>
    <w:p w14:paraId="22D96EE5" w14:textId="60091B46" w:rsidR="006211F5" w:rsidRDefault="006211F5"/>
    <w:tbl>
      <w:tblPr>
        <w:tblStyle w:val="TableGrid"/>
        <w:tblW w:w="0" w:type="auto"/>
        <w:tblLook w:val="04A0" w:firstRow="1" w:lastRow="0" w:firstColumn="1" w:lastColumn="0" w:noHBand="0" w:noVBand="1"/>
      </w:tblPr>
      <w:tblGrid>
        <w:gridCol w:w="9350"/>
      </w:tblGrid>
      <w:tr w:rsidR="00B15F77" w14:paraId="59FC51C5" w14:textId="77777777" w:rsidTr="00235A92">
        <w:trPr>
          <w:trHeight w:val="323"/>
        </w:trPr>
        <w:tc>
          <w:tcPr>
            <w:tcW w:w="9350" w:type="dxa"/>
            <w:tcBorders>
              <w:bottom w:val="nil"/>
            </w:tcBorders>
            <w:vAlign w:val="center"/>
          </w:tcPr>
          <w:p w14:paraId="0FEEDF61" w14:textId="127B64DF" w:rsidR="00B15F77" w:rsidRPr="00721E5C" w:rsidRDefault="00B15F77" w:rsidP="00E24AED">
            <w:pPr>
              <w:rPr>
                <w:b/>
                <w:sz w:val="20"/>
              </w:rPr>
            </w:pPr>
            <w:r w:rsidRPr="00721E5C">
              <w:rPr>
                <w:b/>
                <w:sz w:val="20"/>
              </w:rPr>
              <w:t xml:space="preserve">Provide explanation for </w:t>
            </w:r>
            <w:r>
              <w:rPr>
                <w:b/>
                <w:sz w:val="20"/>
              </w:rPr>
              <w:t>category</w:t>
            </w:r>
            <w:r w:rsidRPr="00721E5C">
              <w:rPr>
                <w:b/>
                <w:sz w:val="20"/>
              </w:rPr>
              <w:t xml:space="preserve"> selected above</w:t>
            </w:r>
            <w:r>
              <w:rPr>
                <w:b/>
                <w:sz w:val="20"/>
              </w:rPr>
              <w:t xml:space="preserve"> (</w:t>
            </w:r>
            <w:r w:rsidRPr="00D97419">
              <w:rPr>
                <w:b/>
                <w:i/>
                <w:sz w:val="20"/>
                <w:u w:val="single"/>
              </w:rPr>
              <w:t>enclose/attach</w:t>
            </w:r>
            <w:r w:rsidR="006F5D13">
              <w:rPr>
                <w:b/>
                <w:i/>
                <w:sz w:val="20"/>
                <w:u w:val="single"/>
              </w:rPr>
              <w:t xml:space="preserve"> documents</w:t>
            </w:r>
            <w:r w:rsidRPr="00D97419">
              <w:rPr>
                <w:b/>
                <w:i/>
                <w:sz w:val="20"/>
                <w:u w:val="single"/>
              </w:rPr>
              <w:t xml:space="preserve"> as needed</w:t>
            </w:r>
            <w:r>
              <w:rPr>
                <w:b/>
                <w:sz w:val="20"/>
              </w:rPr>
              <w:t>)</w:t>
            </w:r>
            <w:r w:rsidRPr="00721E5C">
              <w:rPr>
                <w:b/>
                <w:sz w:val="20"/>
              </w:rPr>
              <w:t>:</w:t>
            </w:r>
          </w:p>
        </w:tc>
      </w:tr>
      <w:tr w:rsidR="00B15F77" w14:paraId="24BF5E36" w14:textId="77777777" w:rsidTr="00235A92">
        <w:trPr>
          <w:trHeight w:val="683"/>
        </w:trPr>
        <w:tc>
          <w:tcPr>
            <w:tcW w:w="9350" w:type="dxa"/>
            <w:tcBorders>
              <w:top w:val="nil"/>
            </w:tcBorders>
          </w:tcPr>
          <w:p w14:paraId="14963B2E" w14:textId="77777777" w:rsidR="006F5D13" w:rsidRDefault="00B15F77" w:rsidP="00E24AED">
            <w:pPr>
              <w:rPr>
                <w:sz w:val="18"/>
              </w:rPr>
            </w:pPr>
            <w:r>
              <w:rPr>
                <w:sz w:val="18"/>
              </w:rPr>
              <w:fldChar w:fldCharType="begin">
                <w:ffData>
                  <w:name w:val="Text22"/>
                  <w:enabled/>
                  <w:calcOnExit w:val="0"/>
                  <w:textInput/>
                </w:ffData>
              </w:fldChar>
            </w:r>
            <w:bookmarkStart w:id="8" w:name="Text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
          </w:p>
          <w:p w14:paraId="0075B24A" w14:textId="02E03A8F" w:rsidR="001522A1" w:rsidRDefault="00CC5B35" w:rsidP="00204C11">
            <w:pPr>
              <w:rPr>
                <w:sz w:val="18"/>
              </w:rPr>
            </w:pPr>
            <w:r>
              <w:rPr>
                <w:sz w:val="18"/>
              </w:rPr>
              <w:t xml:space="preserve"> [this section is expandable]</w:t>
            </w:r>
          </w:p>
          <w:p w14:paraId="586827B1" w14:textId="77777777" w:rsidR="00515575" w:rsidRDefault="00515575" w:rsidP="00204C11">
            <w:pPr>
              <w:rPr>
                <w:sz w:val="18"/>
              </w:rPr>
            </w:pPr>
          </w:p>
          <w:p w14:paraId="2EC79448" w14:textId="77777777" w:rsidR="00515575" w:rsidRDefault="00515575" w:rsidP="00204C11">
            <w:pPr>
              <w:rPr>
                <w:sz w:val="18"/>
              </w:rPr>
            </w:pPr>
          </w:p>
          <w:p w14:paraId="3FD9E1FC" w14:textId="179FA9AD" w:rsidR="001522A1" w:rsidRPr="00721E5C" w:rsidRDefault="001522A1" w:rsidP="00E24AED">
            <w:pPr>
              <w:rPr>
                <w:sz w:val="18"/>
              </w:rPr>
            </w:pPr>
          </w:p>
        </w:tc>
      </w:tr>
      <w:tr w:rsidR="00B15F77" w:rsidRPr="00B7731C" w14:paraId="3DA30C8B" w14:textId="77777777" w:rsidTr="00235A92">
        <w:trPr>
          <w:trHeight w:val="539"/>
        </w:trPr>
        <w:tc>
          <w:tcPr>
            <w:tcW w:w="9350" w:type="dxa"/>
            <w:shd w:val="clear" w:color="auto" w:fill="CCFFCC"/>
            <w:vAlign w:val="center"/>
          </w:tcPr>
          <w:p w14:paraId="4C1ADD27" w14:textId="221271F3" w:rsidR="00B15F77" w:rsidRPr="00C86CD1" w:rsidRDefault="00B15F77" w:rsidP="00C86CD1">
            <w:pPr>
              <w:rPr>
                <w:b/>
                <w:i/>
                <w:sz w:val="18"/>
              </w:rPr>
            </w:pPr>
            <w:r w:rsidRPr="00B7731C">
              <w:rPr>
                <w:b/>
                <w:i/>
                <w:sz w:val="18"/>
              </w:rPr>
              <w:t xml:space="preserve">The </w:t>
            </w:r>
            <w:r>
              <w:rPr>
                <w:b/>
                <w:i/>
                <w:sz w:val="18"/>
              </w:rPr>
              <w:t xml:space="preserve">sections </w:t>
            </w:r>
            <w:r w:rsidRPr="00B7731C">
              <w:rPr>
                <w:b/>
                <w:i/>
                <w:sz w:val="18"/>
              </w:rPr>
              <w:t xml:space="preserve">above must be </w:t>
            </w:r>
            <w:r>
              <w:rPr>
                <w:b/>
                <w:i/>
                <w:sz w:val="18"/>
              </w:rPr>
              <w:t>completed</w:t>
            </w:r>
            <w:r w:rsidRPr="00B7731C">
              <w:rPr>
                <w:b/>
                <w:i/>
                <w:sz w:val="18"/>
              </w:rPr>
              <w:t xml:space="preserve"> by the </w:t>
            </w:r>
            <w:r w:rsidR="00C86CD1">
              <w:rPr>
                <w:b/>
                <w:i/>
                <w:sz w:val="18"/>
              </w:rPr>
              <w:t xml:space="preserve">complainant. </w:t>
            </w:r>
            <w:r>
              <w:rPr>
                <w:b/>
                <w:i/>
                <w:sz w:val="18"/>
              </w:rPr>
              <w:t>This</w:t>
            </w:r>
            <w:r w:rsidRPr="00B7731C">
              <w:rPr>
                <w:b/>
                <w:i/>
                <w:sz w:val="18"/>
              </w:rPr>
              <w:t xml:space="preserve"> form </w:t>
            </w:r>
            <w:r>
              <w:rPr>
                <w:b/>
                <w:i/>
                <w:sz w:val="18"/>
              </w:rPr>
              <w:t xml:space="preserve">and all </w:t>
            </w:r>
            <w:r w:rsidRPr="00B7731C">
              <w:rPr>
                <w:b/>
                <w:i/>
                <w:sz w:val="18"/>
              </w:rPr>
              <w:t xml:space="preserve">supporting documents </w:t>
            </w:r>
            <w:r>
              <w:rPr>
                <w:b/>
                <w:i/>
                <w:sz w:val="18"/>
              </w:rPr>
              <w:t xml:space="preserve">must be submitted </w:t>
            </w:r>
            <w:r w:rsidRPr="00B7731C">
              <w:rPr>
                <w:b/>
                <w:i/>
                <w:sz w:val="18"/>
              </w:rPr>
              <w:t xml:space="preserve">to the appropriate </w:t>
            </w:r>
            <w:r w:rsidR="00C86CD1">
              <w:rPr>
                <w:b/>
                <w:i/>
                <w:sz w:val="18"/>
              </w:rPr>
              <w:t xml:space="preserve">dean (or to </w:t>
            </w:r>
            <w:r w:rsidR="004F48A6">
              <w:rPr>
                <w:b/>
                <w:i/>
                <w:sz w:val="18"/>
              </w:rPr>
              <w:t>the provost if the respondent is</w:t>
            </w:r>
            <w:r w:rsidR="00204C11">
              <w:rPr>
                <w:b/>
                <w:i/>
                <w:sz w:val="18"/>
              </w:rPr>
              <w:t xml:space="preserve"> </w:t>
            </w:r>
            <w:r w:rsidR="00C86CD1">
              <w:rPr>
                <w:b/>
                <w:i/>
                <w:sz w:val="18"/>
              </w:rPr>
              <w:t>the dean)</w:t>
            </w:r>
            <w:r>
              <w:rPr>
                <w:b/>
                <w:i/>
                <w:sz w:val="18"/>
              </w:rPr>
              <w:t xml:space="preserve">.  </w:t>
            </w:r>
          </w:p>
        </w:tc>
      </w:tr>
      <w:tr w:rsidR="00B15F77" w:rsidRPr="00B7731C" w14:paraId="1EE094E3" w14:textId="77777777" w:rsidTr="00235A92">
        <w:trPr>
          <w:trHeight w:val="288"/>
        </w:trPr>
        <w:tc>
          <w:tcPr>
            <w:tcW w:w="9350" w:type="dxa"/>
            <w:shd w:val="clear" w:color="auto" w:fill="auto"/>
            <w:vAlign w:val="center"/>
          </w:tcPr>
          <w:p w14:paraId="73A4D6CC" w14:textId="77777777" w:rsidR="00515575" w:rsidRDefault="00515575" w:rsidP="00510E71">
            <w:pPr>
              <w:rPr>
                <w:bCs/>
                <w:i/>
                <w:sz w:val="18"/>
                <w:szCs w:val="18"/>
              </w:rPr>
            </w:pPr>
          </w:p>
          <w:p w14:paraId="042B0C7B" w14:textId="478A819D" w:rsidR="00B15F77" w:rsidRPr="001522A1" w:rsidRDefault="00B15F77" w:rsidP="00510E71">
            <w:pPr>
              <w:rPr>
                <w:bCs/>
                <w:i/>
                <w:sz w:val="18"/>
                <w:szCs w:val="18"/>
              </w:rPr>
            </w:pPr>
            <w:r w:rsidRPr="001522A1">
              <w:rPr>
                <w:bCs/>
                <w:i/>
                <w:sz w:val="18"/>
                <w:szCs w:val="18"/>
              </w:rPr>
              <w:t>With my signature below, I certify:</w:t>
            </w:r>
          </w:p>
          <w:p w14:paraId="20D3270E" w14:textId="527A70E1" w:rsidR="00B15F77" w:rsidRPr="00CC5B35" w:rsidRDefault="00B15F77" w:rsidP="00CC5B35">
            <w:pPr>
              <w:pStyle w:val="ListParagraph"/>
              <w:numPr>
                <w:ilvl w:val="0"/>
                <w:numId w:val="1"/>
              </w:numPr>
              <w:ind w:left="427" w:hanging="270"/>
              <w:rPr>
                <w:bCs/>
                <w:sz w:val="18"/>
                <w:szCs w:val="18"/>
              </w:rPr>
            </w:pPr>
            <w:r w:rsidRPr="001522A1">
              <w:rPr>
                <w:bCs/>
                <w:sz w:val="18"/>
                <w:szCs w:val="18"/>
              </w:rPr>
              <w:t>I have</w:t>
            </w:r>
            <w:r w:rsidR="00C86CD1" w:rsidRPr="001522A1">
              <w:rPr>
                <w:bCs/>
                <w:sz w:val="18"/>
                <w:szCs w:val="18"/>
              </w:rPr>
              <w:t xml:space="preserve"> read </w:t>
            </w:r>
            <w:r w:rsidR="0052053E" w:rsidRPr="001522A1">
              <w:rPr>
                <w:rStyle w:val="Heading1Char"/>
                <w:b w:val="0"/>
                <w:iCs/>
                <w:sz w:val="18"/>
                <w:szCs w:val="18"/>
              </w:rPr>
              <w:t>t</w:t>
            </w:r>
            <w:r w:rsidR="00C86CD1" w:rsidRPr="001522A1">
              <w:rPr>
                <w:rStyle w:val="Heading1Char"/>
                <w:b w:val="0"/>
                <w:iCs/>
                <w:color w:val="auto"/>
                <w:sz w:val="18"/>
                <w:szCs w:val="18"/>
              </w:rPr>
              <w:t>he Standards of Faculty Conduct policy, CRR 330.110</w:t>
            </w:r>
            <w:r w:rsidR="0052053E" w:rsidRPr="001522A1">
              <w:rPr>
                <w:b/>
                <w:iCs/>
                <w:sz w:val="18"/>
                <w:szCs w:val="18"/>
              </w:rPr>
              <w:t>.</w:t>
            </w:r>
          </w:p>
          <w:p w14:paraId="5F8DFF94" w14:textId="74B33FF4" w:rsidR="00B15F77" w:rsidRPr="001522A1" w:rsidRDefault="00B15F77" w:rsidP="0052053E">
            <w:pPr>
              <w:pStyle w:val="ListParagraph"/>
              <w:numPr>
                <w:ilvl w:val="0"/>
                <w:numId w:val="1"/>
              </w:numPr>
              <w:ind w:left="427" w:hanging="270"/>
              <w:rPr>
                <w:b/>
                <w:sz w:val="18"/>
                <w:szCs w:val="18"/>
              </w:rPr>
            </w:pPr>
            <w:r w:rsidRPr="001522A1">
              <w:rPr>
                <w:bCs/>
                <w:sz w:val="18"/>
                <w:szCs w:val="18"/>
              </w:rPr>
              <w:t xml:space="preserve">All </w:t>
            </w:r>
            <w:r w:rsidR="0052053E" w:rsidRPr="001522A1">
              <w:rPr>
                <w:bCs/>
                <w:sz w:val="18"/>
                <w:szCs w:val="18"/>
              </w:rPr>
              <w:t>information I have</w:t>
            </w:r>
            <w:r w:rsidRPr="001522A1">
              <w:rPr>
                <w:bCs/>
                <w:sz w:val="18"/>
                <w:szCs w:val="18"/>
              </w:rPr>
              <w:t xml:space="preserve"> provided </w:t>
            </w:r>
            <w:r w:rsidR="0052053E" w:rsidRPr="001522A1">
              <w:rPr>
                <w:bCs/>
                <w:sz w:val="18"/>
                <w:szCs w:val="18"/>
              </w:rPr>
              <w:t>is</w:t>
            </w:r>
            <w:r w:rsidRPr="001522A1">
              <w:rPr>
                <w:bCs/>
                <w:sz w:val="18"/>
                <w:szCs w:val="18"/>
              </w:rPr>
              <w:t xml:space="preserve"> complete and accurate to the best of my knowledge.</w:t>
            </w:r>
          </w:p>
          <w:p w14:paraId="712C078A" w14:textId="77777777" w:rsidR="00B15F77" w:rsidRDefault="00B15F77" w:rsidP="00C20F69">
            <w:pPr>
              <w:pStyle w:val="ListParagraph"/>
              <w:ind w:left="337"/>
              <w:rPr>
                <w:b/>
                <w:sz w:val="18"/>
                <w:szCs w:val="18"/>
              </w:rPr>
            </w:pPr>
          </w:p>
          <w:p w14:paraId="399065F9" w14:textId="77777777" w:rsidR="00515575" w:rsidRDefault="00515575" w:rsidP="00C20F69">
            <w:pPr>
              <w:pStyle w:val="ListParagraph"/>
              <w:ind w:left="337"/>
              <w:rPr>
                <w:b/>
                <w:sz w:val="18"/>
                <w:szCs w:val="18"/>
              </w:rPr>
            </w:pPr>
          </w:p>
          <w:p w14:paraId="794301C7" w14:textId="77777777" w:rsidR="002F16EC" w:rsidRPr="000C0F0D" w:rsidRDefault="002F16EC" w:rsidP="00C20F69">
            <w:pPr>
              <w:pStyle w:val="ListParagraph"/>
              <w:ind w:left="337"/>
              <w:rPr>
                <w:b/>
                <w:sz w:val="18"/>
                <w:szCs w:val="18"/>
              </w:rPr>
            </w:pPr>
          </w:p>
          <w:p w14:paraId="54A5554B" w14:textId="4D73C808" w:rsidR="00B15F77" w:rsidRDefault="00B15F77" w:rsidP="001C70B1">
            <w:pPr>
              <w:rPr>
                <w:b/>
                <w:sz w:val="20"/>
                <w:szCs w:val="16"/>
              </w:rPr>
            </w:pPr>
            <w:r w:rsidRPr="001C70B1">
              <w:rPr>
                <w:sz w:val="20"/>
                <w:szCs w:val="16"/>
              </w:rPr>
              <w:t>_________________________________</w:t>
            </w:r>
            <w:r w:rsidR="0059666C">
              <w:rPr>
                <w:sz w:val="20"/>
                <w:szCs w:val="16"/>
              </w:rPr>
              <w:t>_______________________</w:t>
            </w:r>
            <w:r>
              <w:rPr>
                <w:b/>
                <w:sz w:val="20"/>
                <w:szCs w:val="16"/>
              </w:rPr>
              <w:t xml:space="preserve">                                          </w:t>
            </w:r>
            <w:r w:rsidR="0059666C">
              <w:rPr>
                <w:sz w:val="20"/>
                <w:szCs w:val="16"/>
              </w:rPr>
              <w:t>__________________</w:t>
            </w:r>
          </w:p>
          <w:p w14:paraId="3EF6D378" w14:textId="77777777" w:rsidR="002F16EC" w:rsidRDefault="00B15F77" w:rsidP="00487E45">
            <w:pPr>
              <w:rPr>
                <w:b/>
                <w:sz w:val="20"/>
                <w:szCs w:val="16"/>
              </w:rPr>
            </w:pPr>
            <w:r>
              <w:rPr>
                <w:b/>
                <w:sz w:val="20"/>
                <w:szCs w:val="16"/>
              </w:rPr>
              <w:t xml:space="preserve">Signature of </w:t>
            </w:r>
            <w:r w:rsidR="0052053E">
              <w:rPr>
                <w:b/>
                <w:sz w:val="20"/>
                <w:szCs w:val="16"/>
              </w:rPr>
              <w:t>complainant</w:t>
            </w:r>
            <w:r w:rsidR="0052053E">
              <w:rPr>
                <w:b/>
                <w:sz w:val="20"/>
                <w:szCs w:val="16"/>
              </w:rPr>
              <w:tab/>
            </w:r>
            <w:r w:rsidR="0052053E">
              <w:rPr>
                <w:b/>
                <w:sz w:val="20"/>
                <w:szCs w:val="16"/>
              </w:rPr>
              <w:tab/>
            </w:r>
            <w:r w:rsidR="0052053E">
              <w:rPr>
                <w:b/>
                <w:sz w:val="20"/>
                <w:szCs w:val="16"/>
              </w:rPr>
              <w:tab/>
            </w:r>
            <w:r>
              <w:rPr>
                <w:b/>
                <w:sz w:val="20"/>
                <w:szCs w:val="16"/>
              </w:rPr>
              <w:t xml:space="preserve">                                                                     </w:t>
            </w:r>
            <w:r w:rsidR="00CC5B35">
              <w:rPr>
                <w:b/>
                <w:sz w:val="20"/>
                <w:szCs w:val="16"/>
              </w:rPr>
              <w:t xml:space="preserve">   </w:t>
            </w:r>
            <w:r>
              <w:rPr>
                <w:b/>
                <w:sz w:val="20"/>
                <w:szCs w:val="16"/>
              </w:rPr>
              <w:t>Date</w:t>
            </w:r>
          </w:p>
          <w:p w14:paraId="215A439D" w14:textId="6166C740" w:rsidR="00487E45" w:rsidRPr="00487E45" w:rsidRDefault="00487E45" w:rsidP="00487E45">
            <w:pPr>
              <w:rPr>
                <w:b/>
                <w:sz w:val="13"/>
                <w:szCs w:val="13"/>
              </w:rPr>
            </w:pPr>
          </w:p>
        </w:tc>
      </w:tr>
    </w:tbl>
    <w:p w14:paraId="2E7B3DB3" w14:textId="6DE3238D" w:rsidR="00EC2896" w:rsidRDefault="00EC2896" w:rsidP="00062015"/>
    <w:p w14:paraId="3DD7BE20" w14:textId="77777777" w:rsidR="00EC2896" w:rsidRDefault="00EC2896">
      <w:r>
        <w:br w:type="page"/>
      </w:r>
    </w:p>
    <w:p w14:paraId="25E8C53B" w14:textId="77777777" w:rsidR="00DD729F" w:rsidRDefault="00DD729F" w:rsidP="00062015"/>
    <w:tbl>
      <w:tblPr>
        <w:tblStyle w:val="TableGrid"/>
        <w:tblW w:w="9355" w:type="dxa"/>
        <w:tblLook w:val="04A0" w:firstRow="1" w:lastRow="0" w:firstColumn="1" w:lastColumn="0" w:noHBand="0" w:noVBand="1"/>
      </w:tblPr>
      <w:tblGrid>
        <w:gridCol w:w="1850"/>
        <w:gridCol w:w="2007"/>
        <w:gridCol w:w="1785"/>
        <w:gridCol w:w="3713"/>
      </w:tblGrid>
      <w:tr w:rsidR="009F20AC" w14:paraId="65C88779" w14:textId="77777777" w:rsidTr="008E59AF">
        <w:trPr>
          <w:trHeight w:val="872"/>
        </w:trPr>
        <w:tc>
          <w:tcPr>
            <w:tcW w:w="9355" w:type="dxa"/>
            <w:gridSpan w:val="4"/>
            <w:shd w:val="clear" w:color="auto" w:fill="B0BBCF" w:themeFill="accent1" w:themeFillTint="66"/>
            <w:vAlign w:val="center"/>
          </w:tcPr>
          <w:p w14:paraId="48B35E47" w14:textId="77777777" w:rsidR="000E3B85" w:rsidRPr="002F16EC" w:rsidRDefault="000E3B85" w:rsidP="00A63769">
            <w:pPr>
              <w:jc w:val="center"/>
              <w:rPr>
                <w:b/>
              </w:rPr>
            </w:pPr>
            <w:r w:rsidRPr="002F16EC">
              <w:rPr>
                <w:b/>
              </w:rPr>
              <w:t>Step 2. Informal Resolution</w:t>
            </w:r>
          </w:p>
          <w:p w14:paraId="1237125F" w14:textId="2D0AED93" w:rsidR="000E3B85" w:rsidRPr="008E59AF" w:rsidRDefault="000E3B85" w:rsidP="008E59AF">
            <w:pPr>
              <w:jc w:val="center"/>
              <w:rPr>
                <w:rFonts w:asciiTheme="majorHAnsi" w:eastAsiaTheme="majorEastAsia" w:hAnsiTheme="majorHAnsi" w:cstheme="majorBidi"/>
                <w:b/>
                <w:bCs/>
                <w:i/>
              </w:rPr>
            </w:pPr>
            <w:r w:rsidRPr="002F16EC">
              <w:rPr>
                <w:rStyle w:val="Heading1Char"/>
                <w:i/>
                <w:color w:val="auto"/>
                <w:sz w:val="22"/>
                <w:szCs w:val="22"/>
              </w:rPr>
              <w:t>This portion of the form should be completed by the</w:t>
            </w:r>
            <w:r w:rsidR="008E59AF">
              <w:rPr>
                <w:rStyle w:val="Heading1Char"/>
                <w:i/>
                <w:color w:val="auto"/>
                <w:sz w:val="22"/>
                <w:szCs w:val="22"/>
              </w:rPr>
              <w:t xml:space="preserve"> Dean or</w:t>
            </w:r>
            <w:r w:rsidRPr="002F16EC">
              <w:rPr>
                <w:rStyle w:val="Heading1Char"/>
                <w:i/>
                <w:color w:val="auto"/>
                <w:sz w:val="22"/>
                <w:szCs w:val="22"/>
              </w:rPr>
              <w:t xml:space="preserve"> Dean’s </w:t>
            </w:r>
            <w:r w:rsidR="008E59AF">
              <w:rPr>
                <w:rStyle w:val="Heading1Char"/>
                <w:i/>
                <w:color w:val="auto"/>
                <w:sz w:val="22"/>
                <w:szCs w:val="22"/>
              </w:rPr>
              <w:t>delegate</w:t>
            </w:r>
          </w:p>
        </w:tc>
      </w:tr>
      <w:tr w:rsidR="009F20AC" w14:paraId="014C1FAC" w14:textId="77777777" w:rsidTr="00BA28DD">
        <w:trPr>
          <w:trHeight w:val="1610"/>
        </w:trPr>
        <w:tc>
          <w:tcPr>
            <w:tcW w:w="9355" w:type="dxa"/>
            <w:gridSpan w:val="4"/>
            <w:tcBorders>
              <w:bottom w:val="single" w:sz="4" w:space="0" w:color="auto"/>
            </w:tcBorders>
            <w:shd w:val="clear" w:color="auto" w:fill="FFFF99"/>
          </w:tcPr>
          <w:p w14:paraId="5902194D" w14:textId="77777777" w:rsidR="000E3B85" w:rsidRPr="00726546" w:rsidRDefault="000E3B85" w:rsidP="00A63769">
            <w:pPr>
              <w:rPr>
                <w:b/>
                <w:i/>
                <w:sz w:val="18"/>
                <w:szCs w:val="18"/>
              </w:rPr>
            </w:pPr>
            <w:r>
              <w:rPr>
                <w:b/>
                <w:i/>
                <w:sz w:val="18"/>
                <w:szCs w:val="18"/>
              </w:rPr>
              <w:t xml:space="preserve">1. </w:t>
            </w:r>
            <w:r w:rsidRPr="00726546">
              <w:rPr>
                <w:b/>
                <w:i/>
                <w:sz w:val="18"/>
                <w:szCs w:val="18"/>
              </w:rPr>
              <w:t>Informal Resolution is the preliminary efforts made to resolve the Complaint through discussions or facilitated dialogue in the unit where the Respondent has a primary academic appointment.</w:t>
            </w:r>
          </w:p>
          <w:p w14:paraId="409191D7" w14:textId="77777777" w:rsidR="000E3B85" w:rsidRPr="00726546" w:rsidRDefault="000E3B85" w:rsidP="00A63769">
            <w:pPr>
              <w:rPr>
                <w:b/>
                <w:i/>
                <w:sz w:val="18"/>
                <w:szCs w:val="18"/>
              </w:rPr>
            </w:pPr>
            <w:r>
              <w:rPr>
                <w:b/>
                <w:i/>
                <w:sz w:val="18"/>
                <w:szCs w:val="18"/>
              </w:rPr>
              <w:t xml:space="preserve">2. </w:t>
            </w:r>
            <w:r w:rsidRPr="00726546">
              <w:rPr>
                <w:b/>
                <w:i/>
                <w:sz w:val="18"/>
                <w:szCs w:val="18"/>
              </w:rPr>
              <w:t xml:space="preserve">The Dean </w:t>
            </w:r>
            <w:r>
              <w:rPr>
                <w:b/>
                <w:i/>
                <w:sz w:val="18"/>
                <w:szCs w:val="18"/>
              </w:rPr>
              <w:t>coordinates Informal Resolution (or the provost’s office if the respondent is a dean)</w:t>
            </w:r>
          </w:p>
          <w:p w14:paraId="6D986FF6" w14:textId="5BE17FFA" w:rsidR="000E3B85" w:rsidRDefault="000E3B85" w:rsidP="00F6460D">
            <w:pPr>
              <w:rPr>
                <w:b/>
                <w:i/>
                <w:sz w:val="18"/>
                <w:szCs w:val="18"/>
              </w:rPr>
            </w:pPr>
            <w:r>
              <w:rPr>
                <w:b/>
                <w:i/>
                <w:sz w:val="18"/>
                <w:szCs w:val="18"/>
              </w:rPr>
              <w:t xml:space="preserve">3. </w:t>
            </w:r>
            <w:r w:rsidRPr="00726546">
              <w:rPr>
                <w:b/>
                <w:i/>
                <w:sz w:val="18"/>
                <w:szCs w:val="18"/>
              </w:rPr>
              <w:t>Informal Resolution should typically be concluded within ten (</w:t>
            </w:r>
            <w:r w:rsidR="00F6460D">
              <w:rPr>
                <w:b/>
                <w:i/>
                <w:sz w:val="18"/>
                <w:szCs w:val="18"/>
              </w:rPr>
              <w:t>10) business days of the Dean’s</w:t>
            </w:r>
            <w:r>
              <w:rPr>
                <w:b/>
                <w:i/>
                <w:sz w:val="18"/>
                <w:szCs w:val="18"/>
              </w:rPr>
              <w:t xml:space="preserve"> </w:t>
            </w:r>
            <w:r w:rsidRPr="00726546">
              <w:rPr>
                <w:b/>
                <w:i/>
                <w:sz w:val="18"/>
                <w:szCs w:val="18"/>
              </w:rPr>
              <w:t>receipt of the Complaint.</w:t>
            </w:r>
          </w:p>
          <w:p w14:paraId="2B94AA0B" w14:textId="1CB1FC74" w:rsidR="0076265F" w:rsidRPr="001C70B1" w:rsidRDefault="0076265F" w:rsidP="0076265F">
            <w:pPr>
              <w:rPr>
                <w:b/>
                <w:i/>
                <w:sz w:val="18"/>
                <w:szCs w:val="18"/>
              </w:rPr>
            </w:pPr>
            <w:r>
              <w:rPr>
                <w:b/>
                <w:i/>
                <w:sz w:val="18"/>
              </w:rPr>
              <w:t>4. If an informal resolution is reached, this form and any other relevant documentation will be filed in the dean’s office, and the process is complete. If resolution is not reached through the informal resolution efforts, the process proceeds to Step 3: Investigation, as outlined in CRR 330.110.I.</w:t>
            </w:r>
          </w:p>
        </w:tc>
      </w:tr>
      <w:tr w:rsidR="009F20AC" w:rsidRPr="002E69FB" w14:paraId="068C9DC3" w14:textId="77777777" w:rsidTr="00BA28DD">
        <w:trPr>
          <w:trHeight w:val="350"/>
        </w:trPr>
        <w:tc>
          <w:tcPr>
            <w:tcW w:w="9355" w:type="dxa"/>
            <w:gridSpan w:val="4"/>
            <w:tcBorders>
              <w:bottom w:val="nil"/>
            </w:tcBorders>
            <w:shd w:val="clear" w:color="auto" w:fill="B0BBCF"/>
            <w:vAlign w:val="center"/>
          </w:tcPr>
          <w:p w14:paraId="6067BB63" w14:textId="06081317" w:rsidR="000E3B85" w:rsidRPr="002E69FB" w:rsidRDefault="002E69FB" w:rsidP="00BA28DD">
            <w:pPr>
              <w:jc w:val="center"/>
              <w:rPr>
                <w:b/>
                <w:iCs/>
                <w:sz w:val="20"/>
              </w:rPr>
            </w:pPr>
            <w:r w:rsidRPr="00BA28DD">
              <w:rPr>
                <w:b/>
                <w:iCs/>
                <w:sz w:val="18"/>
                <w:shd w:val="clear" w:color="auto" w:fill="B0BBCF"/>
              </w:rPr>
              <w:t>In the spaces below</w:t>
            </w:r>
            <w:r w:rsidRPr="00BA28DD">
              <w:rPr>
                <w:b/>
                <w:iCs/>
                <w:sz w:val="18"/>
              </w:rPr>
              <w:t>,</w:t>
            </w:r>
            <w:r>
              <w:rPr>
                <w:b/>
                <w:iCs/>
                <w:sz w:val="18"/>
              </w:rPr>
              <w:t xml:space="preserve"> d</w:t>
            </w:r>
            <w:r w:rsidR="009F20AC" w:rsidRPr="002E69FB">
              <w:rPr>
                <w:b/>
                <w:iCs/>
                <w:sz w:val="18"/>
              </w:rPr>
              <w:t>escribe actions</w:t>
            </w:r>
            <w:r w:rsidR="000E3B85" w:rsidRPr="002E69FB">
              <w:rPr>
                <w:b/>
                <w:iCs/>
                <w:sz w:val="18"/>
              </w:rPr>
              <w:t xml:space="preserve"> and outcome</w:t>
            </w:r>
            <w:r w:rsidR="009F20AC" w:rsidRPr="002E69FB">
              <w:rPr>
                <w:b/>
                <w:iCs/>
                <w:sz w:val="18"/>
              </w:rPr>
              <w:t>s</w:t>
            </w:r>
            <w:r w:rsidR="000E3B85" w:rsidRPr="002E69FB">
              <w:rPr>
                <w:b/>
                <w:iCs/>
                <w:sz w:val="18"/>
              </w:rPr>
              <w:t xml:space="preserve"> of</w:t>
            </w:r>
            <w:r w:rsidR="00BA28DD">
              <w:rPr>
                <w:b/>
                <w:iCs/>
                <w:sz w:val="18"/>
              </w:rPr>
              <w:t xml:space="preserve"> your informal resolution efforts</w:t>
            </w:r>
          </w:p>
        </w:tc>
      </w:tr>
      <w:tr w:rsidR="009F20AC" w:rsidRPr="00B7731C" w14:paraId="6AD58A20" w14:textId="77777777" w:rsidTr="008E59AF">
        <w:trPr>
          <w:trHeight w:val="521"/>
        </w:trPr>
        <w:tc>
          <w:tcPr>
            <w:tcW w:w="1850" w:type="dxa"/>
            <w:vAlign w:val="center"/>
          </w:tcPr>
          <w:p w14:paraId="4111D4C8" w14:textId="3CF2BB17" w:rsidR="009F20AC" w:rsidRPr="00B7731C" w:rsidRDefault="009F20AC" w:rsidP="00A63769">
            <w:pPr>
              <w:rPr>
                <w:b/>
                <w:sz w:val="18"/>
              </w:rPr>
            </w:pPr>
            <w:r>
              <w:rPr>
                <w:b/>
                <w:sz w:val="18"/>
              </w:rPr>
              <w:t>Parties contacted:</w:t>
            </w:r>
          </w:p>
        </w:tc>
        <w:tc>
          <w:tcPr>
            <w:tcW w:w="2007" w:type="dxa"/>
            <w:vAlign w:val="center"/>
          </w:tcPr>
          <w:p w14:paraId="641CCCE7" w14:textId="77777777" w:rsidR="009F20AC" w:rsidRPr="00B7731C" w:rsidRDefault="009F20AC" w:rsidP="00A63769">
            <w:pPr>
              <w:rPr>
                <w:b/>
                <w:sz w:val="18"/>
              </w:rPr>
            </w:pPr>
          </w:p>
        </w:tc>
        <w:tc>
          <w:tcPr>
            <w:tcW w:w="1785" w:type="dxa"/>
            <w:vAlign w:val="center"/>
          </w:tcPr>
          <w:p w14:paraId="3FEDA85D" w14:textId="143ECD0F" w:rsidR="009F20AC" w:rsidRPr="00B7731C" w:rsidRDefault="009F20AC" w:rsidP="009F20AC">
            <w:pPr>
              <w:rPr>
                <w:b/>
                <w:sz w:val="18"/>
              </w:rPr>
            </w:pPr>
            <w:r w:rsidRPr="00B7731C">
              <w:rPr>
                <w:b/>
                <w:sz w:val="18"/>
                <w:szCs w:val="16"/>
              </w:rPr>
              <w:t>Date</w:t>
            </w:r>
            <w:r>
              <w:rPr>
                <w:b/>
                <w:sz w:val="18"/>
                <w:szCs w:val="16"/>
              </w:rPr>
              <w:t>s</w:t>
            </w:r>
            <w:r w:rsidRPr="00B7731C">
              <w:rPr>
                <w:b/>
                <w:sz w:val="18"/>
                <w:szCs w:val="16"/>
              </w:rPr>
              <w:t xml:space="preserve"> of </w:t>
            </w:r>
            <w:r>
              <w:rPr>
                <w:b/>
                <w:sz w:val="18"/>
                <w:szCs w:val="16"/>
              </w:rPr>
              <w:t>contact:</w:t>
            </w:r>
          </w:p>
        </w:tc>
        <w:tc>
          <w:tcPr>
            <w:tcW w:w="3713" w:type="dxa"/>
            <w:vAlign w:val="center"/>
          </w:tcPr>
          <w:p w14:paraId="1B60C796" w14:textId="77777777" w:rsidR="009F20AC" w:rsidRPr="00B7731C" w:rsidRDefault="009F20AC" w:rsidP="00A63769">
            <w:pPr>
              <w:rPr>
                <w:sz w:val="16"/>
                <w:szCs w:val="16"/>
              </w:rPr>
            </w:pPr>
            <w:r w:rsidRPr="00B7731C">
              <w:rPr>
                <w:sz w:val="16"/>
                <w:szCs w:val="16"/>
              </w:rPr>
              <w:fldChar w:fldCharType="begin">
                <w:ffData>
                  <w:name w:val="Text19"/>
                  <w:enabled/>
                  <w:calcOnExit w:val="0"/>
                  <w:textInput/>
                </w:ffData>
              </w:fldChar>
            </w:r>
            <w:r w:rsidRPr="00B7731C">
              <w:rPr>
                <w:sz w:val="16"/>
                <w:szCs w:val="16"/>
              </w:rPr>
              <w:instrText xml:space="preserve"> FORMTEXT </w:instrText>
            </w:r>
            <w:r w:rsidRPr="00B7731C">
              <w:rPr>
                <w:sz w:val="16"/>
                <w:szCs w:val="16"/>
              </w:rPr>
            </w:r>
            <w:r w:rsidRPr="00B7731C">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B7731C">
              <w:rPr>
                <w:sz w:val="16"/>
                <w:szCs w:val="16"/>
              </w:rPr>
              <w:fldChar w:fldCharType="end"/>
            </w:r>
          </w:p>
        </w:tc>
      </w:tr>
      <w:tr w:rsidR="00A62C99" w:rsidRPr="00B7731C" w14:paraId="18F79464" w14:textId="77777777" w:rsidTr="002E69FB">
        <w:trPr>
          <w:trHeight w:val="404"/>
        </w:trPr>
        <w:tc>
          <w:tcPr>
            <w:tcW w:w="9355" w:type="dxa"/>
            <w:gridSpan w:val="4"/>
            <w:tcBorders>
              <w:bottom w:val="single" w:sz="4" w:space="0" w:color="auto"/>
            </w:tcBorders>
            <w:vAlign w:val="center"/>
          </w:tcPr>
          <w:p w14:paraId="08C6AA01" w14:textId="6754726B" w:rsidR="00A62C99" w:rsidRDefault="00A62C99" w:rsidP="00AC70A2">
            <w:pPr>
              <w:spacing w:before="60"/>
              <w:rPr>
                <w:b/>
                <w:sz w:val="18"/>
                <w:szCs w:val="16"/>
              </w:rPr>
            </w:pPr>
            <w:r>
              <w:rPr>
                <w:b/>
                <w:sz w:val="18"/>
              </w:rPr>
              <w:t xml:space="preserve">Outcome as of 10 (ten) business days of the Dean’s receipt of the </w:t>
            </w:r>
            <w:r w:rsidR="00AC70A2">
              <w:rPr>
                <w:b/>
                <w:sz w:val="18"/>
              </w:rPr>
              <w:t>allegation</w:t>
            </w:r>
            <w:r>
              <w:rPr>
                <w:b/>
                <w:sz w:val="18"/>
              </w:rPr>
              <w:t>:</w:t>
            </w:r>
            <w:r>
              <w:rPr>
                <w:b/>
                <w:sz w:val="20"/>
                <w:szCs w:val="16"/>
              </w:rPr>
              <w:t xml:space="preserve">  </w:t>
            </w:r>
            <w:r w:rsidRPr="00B7731C">
              <w:rPr>
                <w:b/>
                <w:sz w:val="20"/>
                <w:szCs w:val="16"/>
              </w:rPr>
              <w:fldChar w:fldCharType="begin">
                <w:ffData>
                  <w:name w:val="Check7"/>
                  <w:enabled/>
                  <w:calcOnExit w:val="0"/>
                  <w:checkBox>
                    <w:sizeAuto/>
                    <w:default w:val="0"/>
                  </w:checkBox>
                </w:ffData>
              </w:fldChar>
            </w:r>
            <w:r w:rsidRPr="00B7731C">
              <w:rPr>
                <w:b/>
                <w:sz w:val="20"/>
                <w:szCs w:val="16"/>
              </w:rPr>
              <w:instrText xml:space="preserve"> FORMCHECKBOX </w:instrText>
            </w:r>
            <w:r w:rsidR="00552FFD">
              <w:rPr>
                <w:b/>
                <w:sz w:val="20"/>
                <w:szCs w:val="16"/>
              </w:rPr>
            </w:r>
            <w:r w:rsidR="00552FFD">
              <w:rPr>
                <w:b/>
                <w:sz w:val="20"/>
                <w:szCs w:val="16"/>
              </w:rPr>
              <w:fldChar w:fldCharType="separate"/>
            </w:r>
            <w:r w:rsidRPr="00B7731C">
              <w:rPr>
                <w:b/>
                <w:sz w:val="20"/>
                <w:szCs w:val="16"/>
              </w:rPr>
              <w:fldChar w:fldCharType="end"/>
            </w:r>
            <w:r w:rsidRPr="00B7731C">
              <w:rPr>
                <w:b/>
                <w:sz w:val="18"/>
                <w:szCs w:val="16"/>
              </w:rPr>
              <w:t xml:space="preserve"> </w:t>
            </w:r>
            <w:r>
              <w:rPr>
                <w:b/>
                <w:sz w:val="18"/>
                <w:szCs w:val="16"/>
              </w:rPr>
              <w:t>Resolved</w:t>
            </w:r>
            <w:r w:rsidR="00F6460D">
              <w:rPr>
                <w:b/>
                <w:sz w:val="18"/>
                <w:szCs w:val="16"/>
              </w:rPr>
              <w:t>*</w:t>
            </w:r>
            <w:r w:rsidRPr="00B7731C">
              <w:rPr>
                <w:b/>
                <w:sz w:val="18"/>
                <w:szCs w:val="16"/>
              </w:rPr>
              <w:t xml:space="preserve">     </w:t>
            </w:r>
            <w:r w:rsidRPr="00B7731C">
              <w:rPr>
                <w:b/>
                <w:sz w:val="20"/>
                <w:szCs w:val="16"/>
              </w:rPr>
              <w:fldChar w:fldCharType="begin">
                <w:ffData>
                  <w:name w:val="Check8"/>
                  <w:enabled/>
                  <w:calcOnExit w:val="0"/>
                  <w:checkBox>
                    <w:sizeAuto/>
                    <w:default w:val="0"/>
                  </w:checkBox>
                </w:ffData>
              </w:fldChar>
            </w:r>
            <w:r w:rsidRPr="00B7731C">
              <w:rPr>
                <w:b/>
                <w:sz w:val="20"/>
                <w:szCs w:val="16"/>
              </w:rPr>
              <w:instrText xml:space="preserve"> FORMCHECKBOX </w:instrText>
            </w:r>
            <w:r w:rsidR="00552FFD">
              <w:rPr>
                <w:b/>
                <w:sz w:val="20"/>
                <w:szCs w:val="16"/>
              </w:rPr>
            </w:r>
            <w:r w:rsidR="00552FFD">
              <w:rPr>
                <w:b/>
                <w:sz w:val="20"/>
                <w:szCs w:val="16"/>
              </w:rPr>
              <w:fldChar w:fldCharType="separate"/>
            </w:r>
            <w:r w:rsidRPr="00B7731C">
              <w:rPr>
                <w:b/>
                <w:sz w:val="20"/>
                <w:szCs w:val="16"/>
              </w:rPr>
              <w:fldChar w:fldCharType="end"/>
            </w:r>
            <w:r w:rsidRPr="00B7731C">
              <w:rPr>
                <w:b/>
                <w:sz w:val="18"/>
                <w:szCs w:val="16"/>
              </w:rPr>
              <w:t xml:space="preserve"> </w:t>
            </w:r>
            <w:r>
              <w:rPr>
                <w:b/>
                <w:sz w:val="18"/>
                <w:szCs w:val="16"/>
              </w:rPr>
              <w:t>Not Resolved</w:t>
            </w:r>
            <w:r w:rsidR="00F6460D">
              <w:rPr>
                <w:b/>
                <w:sz w:val="18"/>
                <w:szCs w:val="16"/>
              </w:rPr>
              <w:t>**</w:t>
            </w:r>
          </w:p>
          <w:p w14:paraId="3F5158D6" w14:textId="4F972B89" w:rsidR="00BA28DD" w:rsidRDefault="00BA28DD" w:rsidP="00BA28DD">
            <w:pPr>
              <w:spacing w:before="60"/>
              <w:rPr>
                <w:b/>
                <w:iCs/>
                <w:sz w:val="18"/>
              </w:rPr>
            </w:pPr>
            <w:r>
              <w:rPr>
                <w:b/>
                <w:iCs/>
                <w:sz w:val="18"/>
              </w:rPr>
              <w:t xml:space="preserve">     In the spaces below, d</w:t>
            </w:r>
            <w:r w:rsidRPr="002E69FB">
              <w:rPr>
                <w:b/>
                <w:iCs/>
                <w:sz w:val="18"/>
              </w:rPr>
              <w:t>escribe actions and outcomes of your informal resolution efforts.</w:t>
            </w:r>
          </w:p>
          <w:p w14:paraId="2EC9CEAD" w14:textId="77777777" w:rsidR="00BA28DD" w:rsidRDefault="00BA28DD" w:rsidP="00A62C99">
            <w:pPr>
              <w:rPr>
                <w:b/>
                <w:iCs/>
                <w:sz w:val="18"/>
              </w:rPr>
            </w:pPr>
          </w:p>
          <w:p w14:paraId="0F0AA0E3" w14:textId="4045C44D" w:rsidR="00BA28DD" w:rsidRDefault="00BA28DD" w:rsidP="00A62C99">
            <w:pPr>
              <w:rPr>
                <w:b/>
                <w:iCs/>
                <w:sz w:val="18"/>
              </w:rPr>
            </w:pPr>
            <w:r>
              <w:rPr>
                <w:sz w:val="18"/>
              </w:rPr>
              <w:t xml:space="preserve">  </w:t>
            </w:r>
            <w:r>
              <w:rPr>
                <w:sz w:val="18"/>
              </w:rPr>
              <w:tab/>
              <w:t>[this section is expandable]</w:t>
            </w:r>
          </w:p>
          <w:p w14:paraId="25CAD65E" w14:textId="77777777" w:rsidR="00BA28DD" w:rsidRDefault="00BA28DD" w:rsidP="00A62C99">
            <w:pPr>
              <w:rPr>
                <w:b/>
                <w:iCs/>
                <w:sz w:val="18"/>
              </w:rPr>
            </w:pPr>
          </w:p>
          <w:p w14:paraId="00716335" w14:textId="4874AE59" w:rsidR="00BA28DD" w:rsidRPr="00A62C99" w:rsidRDefault="00BA28DD" w:rsidP="00A62C99">
            <w:pPr>
              <w:rPr>
                <w:b/>
                <w:sz w:val="20"/>
                <w:szCs w:val="16"/>
              </w:rPr>
            </w:pPr>
          </w:p>
        </w:tc>
      </w:tr>
      <w:tr w:rsidR="0011323B" w14:paraId="51C5C0F1" w14:textId="77777777" w:rsidTr="008014CF">
        <w:trPr>
          <w:trHeight w:val="647"/>
        </w:trPr>
        <w:tc>
          <w:tcPr>
            <w:tcW w:w="9355" w:type="dxa"/>
            <w:gridSpan w:val="4"/>
            <w:tcBorders>
              <w:top w:val="nil"/>
              <w:bottom w:val="nil"/>
            </w:tcBorders>
          </w:tcPr>
          <w:p w14:paraId="70048DD1" w14:textId="110DAAA8" w:rsidR="0011323B" w:rsidRPr="00A62C99" w:rsidRDefault="00BA28DD" w:rsidP="00AC70A2">
            <w:pPr>
              <w:rPr>
                <w:b/>
                <w:bCs/>
                <w:sz w:val="18"/>
              </w:rPr>
            </w:pPr>
            <w:r>
              <w:rPr>
                <w:b/>
                <w:bCs/>
                <w:sz w:val="18"/>
              </w:rPr>
              <w:t>If resolution has not been reached as of ten busi</w:t>
            </w:r>
            <w:r w:rsidR="00AC70A2">
              <w:rPr>
                <w:b/>
                <w:bCs/>
                <w:sz w:val="18"/>
              </w:rPr>
              <w:t>ness days following dean’s receipt of allegation</w:t>
            </w:r>
            <w:r>
              <w:rPr>
                <w:b/>
                <w:bCs/>
                <w:sz w:val="18"/>
              </w:rPr>
              <w:t xml:space="preserve">, describe here the </w:t>
            </w:r>
            <w:r w:rsidR="00AC70A2">
              <w:rPr>
                <w:b/>
                <w:bCs/>
                <w:sz w:val="18"/>
              </w:rPr>
              <w:t>plan for continuing informal resolution efforts and the timeline for monitoring and review. Include the date by which, if resolution has not been reached, the process will move to the Step 3 of the conduct policy: the investigation phase.</w:t>
            </w:r>
          </w:p>
          <w:p w14:paraId="79C1789E" w14:textId="77777777" w:rsidR="0011323B" w:rsidRDefault="0011323B" w:rsidP="008014CF">
            <w:pPr>
              <w:rPr>
                <w:sz w:val="18"/>
              </w:rPr>
            </w:pPr>
          </w:p>
          <w:p w14:paraId="0E3D429B" w14:textId="18A5ACAA" w:rsidR="0011323B" w:rsidRDefault="0011323B" w:rsidP="008014CF">
            <w:pPr>
              <w:rPr>
                <w:sz w:val="18"/>
              </w:rPr>
            </w:pPr>
            <w:r>
              <w:rPr>
                <w:sz w:val="18"/>
              </w:rPr>
              <w:t xml:space="preserve">    </w:t>
            </w:r>
            <w:r w:rsidR="00EC2896">
              <w:rPr>
                <w:sz w:val="18"/>
              </w:rPr>
              <w:tab/>
            </w:r>
            <w:r>
              <w:rPr>
                <w:sz w:val="18"/>
              </w:rPr>
              <w:t xml:space="preserve"> [this section is expandable]</w:t>
            </w:r>
          </w:p>
          <w:p w14:paraId="5F30FBDD" w14:textId="77777777" w:rsidR="0011323B" w:rsidRDefault="0011323B" w:rsidP="008014CF">
            <w:pPr>
              <w:rPr>
                <w:sz w:val="18"/>
              </w:rPr>
            </w:pPr>
          </w:p>
          <w:p w14:paraId="753B3907" w14:textId="77777777" w:rsidR="0011323B" w:rsidRDefault="0011323B" w:rsidP="008014CF">
            <w:pPr>
              <w:rPr>
                <w:sz w:val="18"/>
              </w:rPr>
            </w:pPr>
          </w:p>
          <w:p w14:paraId="7C07C962" w14:textId="77777777" w:rsidR="0011323B" w:rsidRPr="00B37D61" w:rsidRDefault="0011323B" w:rsidP="008014CF">
            <w:pPr>
              <w:rPr>
                <w:sz w:val="18"/>
              </w:rPr>
            </w:pPr>
          </w:p>
        </w:tc>
      </w:tr>
      <w:tr w:rsidR="0011323B" w:rsidRPr="00B7731C" w14:paraId="34CF7AC6" w14:textId="77777777" w:rsidTr="008014CF">
        <w:trPr>
          <w:trHeight w:val="404"/>
        </w:trPr>
        <w:tc>
          <w:tcPr>
            <w:tcW w:w="9355" w:type="dxa"/>
            <w:gridSpan w:val="4"/>
            <w:tcBorders>
              <w:bottom w:val="single" w:sz="4" w:space="0" w:color="auto"/>
            </w:tcBorders>
            <w:vAlign w:val="center"/>
          </w:tcPr>
          <w:p w14:paraId="49707956" w14:textId="77777777" w:rsidR="0011323B" w:rsidRDefault="0011323B" w:rsidP="00EC2896">
            <w:pPr>
              <w:spacing w:before="60"/>
              <w:rPr>
                <w:b/>
                <w:sz w:val="18"/>
                <w:szCs w:val="16"/>
              </w:rPr>
            </w:pPr>
            <w:r>
              <w:rPr>
                <w:b/>
                <w:sz w:val="18"/>
              </w:rPr>
              <w:t xml:space="preserve">Outcome as of </w:t>
            </w:r>
            <w:r w:rsidR="00AC70A2">
              <w:rPr>
                <w:b/>
                <w:sz w:val="18"/>
              </w:rPr>
              <w:t>resolution deadline noted above</w:t>
            </w:r>
            <w:r>
              <w:rPr>
                <w:b/>
                <w:sz w:val="18"/>
              </w:rPr>
              <w:t>:</w:t>
            </w:r>
            <w:r>
              <w:rPr>
                <w:b/>
                <w:sz w:val="20"/>
                <w:szCs w:val="16"/>
              </w:rPr>
              <w:t xml:space="preserve">  </w:t>
            </w:r>
            <w:r w:rsidRPr="00B7731C">
              <w:rPr>
                <w:b/>
                <w:sz w:val="20"/>
                <w:szCs w:val="16"/>
              </w:rPr>
              <w:fldChar w:fldCharType="begin">
                <w:ffData>
                  <w:name w:val="Check7"/>
                  <w:enabled/>
                  <w:calcOnExit w:val="0"/>
                  <w:checkBox>
                    <w:sizeAuto/>
                    <w:default w:val="0"/>
                  </w:checkBox>
                </w:ffData>
              </w:fldChar>
            </w:r>
            <w:r w:rsidRPr="00B7731C">
              <w:rPr>
                <w:b/>
                <w:sz w:val="20"/>
                <w:szCs w:val="16"/>
              </w:rPr>
              <w:instrText xml:space="preserve"> FORMCHECKBOX </w:instrText>
            </w:r>
            <w:r w:rsidR="00552FFD">
              <w:rPr>
                <w:b/>
                <w:sz w:val="20"/>
                <w:szCs w:val="16"/>
              </w:rPr>
            </w:r>
            <w:r w:rsidR="00552FFD">
              <w:rPr>
                <w:b/>
                <w:sz w:val="20"/>
                <w:szCs w:val="16"/>
              </w:rPr>
              <w:fldChar w:fldCharType="separate"/>
            </w:r>
            <w:r w:rsidRPr="00B7731C">
              <w:rPr>
                <w:b/>
                <w:sz w:val="20"/>
                <w:szCs w:val="16"/>
              </w:rPr>
              <w:fldChar w:fldCharType="end"/>
            </w:r>
            <w:r w:rsidRPr="00B7731C">
              <w:rPr>
                <w:b/>
                <w:sz w:val="18"/>
                <w:szCs w:val="16"/>
              </w:rPr>
              <w:t xml:space="preserve"> </w:t>
            </w:r>
            <w:r>
              <w:rPr>
                <w:b/>
                <w:sz w:val="18"/>
                <w:szCs w:val="16"/>
              </w:rPr>
              <w:t>Resolved*</w:t>
            </w:r>
            <w:r w:rsidRPr="00B7731C">
              <w:rPr>
                <w:b/>
                <w:sz w:val="18"/>
                <w:szCs w:val="16"/>
              </w:rPr>
              <w:t xml:space="preserve">     </w:t>
            </w:r>
            <w:r w:rsidRPr="00B7731C">
              <w:rPr>
                <w:b/>
                <w:sz w:val="20"/>
                <w:szCs w:val="16"/>
              </w:rPr>
              <w:fldChar w:fldCharType="begin">
                <w:ffData>
                  <w:name w:val="Check8"/>
                  <w:enabled/>
                  <w:calcOnExit w:val="0"/>
                  <w:checkBox>
                    <w:sizeAuto/>
                    <w:default w:val="0"/>
                  </w:checkBox>
                </w:ffData>
              </w:fldChar>
            </w:r>
            <w:r w:rsidRPr="00B7731C">
              <w:rPr>
                <w:b/>
                <w:sz w:val="20"/>
                <w:szCs w:val="16"/>
              </w:rPr>
              <w:instrText xml:space="preserve"> FORMCHECKBOX </w:instrText>
            </w:r>
            <w:r w:rsidR="00552FFD">
              <w:rPr>
                <w:b/>
                <w:sz w:val="20"/>
                <w:szCs w:val="16"/>
              </w:rPr>
            </w:r>
            <w:r w:rsidR="00552FFD">
              <w:rPr>
                <w:b/>
                <w:sz w:val="20"/>
                <w:szCs w:val="16"/>
              </w:rPr>
              <w:fldChar w:fldCharType="separate"/>
            </w:r>
            <w:r w:rsidRPr="00B7731C">
              <w:rPr>
                <w:b/>
                <w:sz w:val="20"/>
                <w:szCs w:val="16"/>
              </w:rPr>
              <w:fldChar w:fldCharType="end"/>
            </w:r>
            <w:r w:rsidRPr="00B7731C">
              <w:rPr>
                <w:b/>
                <w:sz w:val="18"/>
                <w:szCs w:val="16"/>
              </w:rPr>
              <w:t xml:space="preserve"> </w:t>
            </w:r>
            <w:r>
              <w:rPr>
                <w:b/>
                <w:sz w:val="18"/>
                <w:szCs w:val="16"/>
              </w:rPr>
              <w:t>Not Resolved**</w:t>
            </w:r>
          </w:p>
          <w:p w14:paraId="7AEBC5EF" w14:textId="42131C36" w:rsidR="00EC2896" w:rsidRDefault="00EC2896" w:rsidP="00EC2896">
            <w:pPr>
              <w:spacing w:before="60"/>
              <w:rPr>
                <w:b/>
                <w:iCs/>
                <w:sz w:val="18"/>
              </w:rPr>
            </w:pPr>
            <w:r>
              <w:rPr>
                <w:b/>
                <w:iCs/>
                <w:sz w:val="18"/>
              </w:rPr>
              <w:t xml:space="preserve">   In the spaces below, d</w:t>
            </w:r>
            <w:r w:rsidRPr="002E69FB">
              <w:rPr>
                <w:b/>
                <w:iCs/>
                <w:sz w:val="18"/>
              </w:rPr>
              <w:t>escribe actions and outcomes of your informal resolution efforts.</w:t>
            </w:r>
          </w:p>
          <w:p w14:paraId="42155F08" w14:textId="77777777" w:rsidR="00EC2896" w:rsidRDefault="00EC2896" w:rsidP="00EC2896">
            <w:pPr>
              <w:rPr>
                <w:b/>
                <w:iCs/>
                <w:sz w:val="18"/>
              </w:rPr>
            </w:pPr>
          </w:p>
          <w:p w14:paraId="48EB7D76" w14:textId="77777777" w:rsidR="00EC2896" w:rsidRDefault="00EC2896" w:rsidP="00EC2896">
            <w:pPr>
              <w:rPr>
                <w:b/>
                <w:iCs/>
                <w:sz w:val="18"/>
              </w:rPr>
            </w:pPr>
            <w:r>
              <w:rPr>
                <w:sz w:val="18"/>
              </w:rPr>
              <w:t xml:space="preserve">  </w:t>
            </w:r>
            <w:r>
              <w:rPr>
                <w:sz w:val="18"/>
              </w:rPr>
              <w:tab/>
              <w:t>[this section is expandable]</w:t>
            </w:r>
          </w:p>
          <w:p w14:paraId="0D39039E" w14:textId="77777777" w:rsidR="00EC2896" w:rsidRDefault="00EC2896" w:rsidP="00EC2896">
            <w:pPr>
              <w:rPr>
                <w:b/>
                <w:iCs/>
                <w:sz w:val="18"/>
              </w:rPr>
            </w:pPr>
          </w:p>
          <w:p w14:paraId="2A87BFA2" w14:textId="27161101" w:rsidR="00EC2896" w:rsidRPr="00A62C99" w:rsidRDefault="00EC2896" w:rsidP="00AC70A2">
            <w:pPr>
              <w:rPr>
                <w:b/>
                <w:sz w:val="20"/>
                <w:szCs w:val="16"/>
              </w:rPr>
            </w:pPr>
          </w:p>
        </w:tc>
      </w:tr>
      <w:tr w:rsidR="00EC2896" w:rsidRPr="002E69FB" w14:paraId="232ABE1A" w14:textId="77777777" w:rsidTr="008014CF">
        <w:trPr>
          <w:trHeight w:val="350"/>
        </w:trPr>
        <w:tc>
          <w:tcPr>
            <w:tcW w:w="9355" w:type="dxa"/>
            <w:gridSpan w:val="4"/>
            <w:tcBorders>
              <w:bottom w:val="nil"/>
            </w:tcBorders>
            <w:shd w:val="clear" w:color="auto" w:fill="B0BBCF"/>
            <w:vAlign w:val="center"/>
          </w:tcPr>
          <w:p w14:paraId="733A6B13" w14:textId="614CE178" w:rsidR="00EC2896" w:rsidRPr="002E69FB" w:rsidRDefault="00EC2896" w:rsidP="008014CF">
            <w:pPr>
              <w:jc w:val="center"/>
              <w:rPr>
                <w:b/>
                <w:iCs/>
                <w:sz w:val="20"/>
              </w:rPr>
            </w:pPr>
            <w:r>
              <w:rPr>
                <w:b/>
                <w:iCs/>
                <w:sz w:val="18"/>
                <w:shd w:val="clear" w:color="auto" w:fill="B0BBCF"/>
              </w:rPr>
              <w:t>Signature</w:t>
            </w:r>
          </w:p>
        </w:tc>
      </w:tr>
      <w:tr w:rsidR="008E59AF" w:rsidRPr="00B7731C" w14:paraId="36BCCAA4" w14:textId="77777777" w:rsidTr="008E59AF">
        <w:trPr>
          <w:trHeight w:val="288"/>
        </w:trPr>
        <w:tc>
          <w:tcPr>
            <w:tcW w:w="9355" w:type="dxa"/>
            <w:gridSpan w:val="4"/>
            <w:shd w:val="clear" w:color="auto" w:fill="auto"/>
            <w:vAlign w:val="center"/>
          </w:tcPr>
          <w:p w14:paraId="0EE01EAE" w14:textId="387B7B82" w:rsidR="008E59AF" w:rsidRDefault="008E59AF" w:rsidP="008E59AF">
            <w:pPr>
              <w:rPr>
                <w:b/>
                <w:sz w:val="18"/>
                <w:szCs w:val="18"/>
              </w:rPr>
            </w:pPr>
          </w:p>
          <w:p w14:paraId="5E38663D" w14:textId="77777777" w:rsidR="00EC2896" w:rsidRDefault="00EC2896" w:rsidP="008E59AF">
            <w:pPr>
              <w:rPr>
                <w:b/>
                <w:sz w:val="18"/>
                <w:szCs w:val="18"/>
              </w:rPr>
            </w:pPr>
          </w:p>
          <w:p w14:paraId="397E4225" w14:textId="77777777" w:rsidR="00EC2896" w:rsidRDefault="00EC2896" w:rsidP="008E59AF">
            <w:pPr>
              <w:rPr>
                <w:b/>
                <w:sz w:val="18"/>
                <w:szCs w:val="18"/>
              </w:rPr>
            </w:pPr>
          </w:p>
          <w:p w14:paraId="3BBC66C6" w14:textId="77777777" w:rsidR="00EC2896" w:rsidRPr="008E59AF" w:rsidRDefault="00EC2896" w:rsidP="008E59AF">
            <w:pPr>
              <w:rPr>
                <w:b/>
                <w:sz w:val="18"/>
                <w:szCs w:val="18"/>
              </w:rPr>
            </w:pPr>
          </w:p>
          <w:p w14:paraId="7DD916CB" w14:textId="47AED56E" w:rsidR="00EC2896" w:rsidRDefault="00EC2896" w:rsidP="00EC2896">
            <w:pPr>
              <w:rPr>
                <w:b/>
                <w:sz w:val="20"/>
                <w:szCs w:val="16"/>
              </w:rPr>
            </w:pPr>
            <w:r w:rsidRPr="001C70B1">
              <w:rPr>
                <w:sz w:val="20"/>
                <w:szCs w:val="16"/>
              </w:rPr>
              <w:t>_________________________________</w:t>
            </w:r>
            <w:r>
              <w:rPr>
                <w:sz w:val="20"/>
                <w:szCs w:val="16"/>
              </w:rPr>
              <w:t>_______________________</w:t>
            </w:r>
            <w:r>
              <w:rPr>
                <w:b/>
                <w:sz w:val="20"/>
                <w:szCs w:val="16"/>
              </w:rPr>
              <w:t xml:space="preserve">                                </w:t>
            </w:r>
          </w:p>
          <w:p w14:paraId="3F0B7440" w14:textId="65B5D307" w:rsidR="00EC2896" w:rsidRPr="00EC2896" w:rsidRDefault="00EC2896" w:rsidP="00EC2896">
            <w:pPr>
              <w:rPr>
                <w:b/>
                <w:sz w:val="20"/>
                <w:szCs w:val="20"/>
              </w:rPr>
            </w:pPr>
            <w:r w:rsidRPr="00EC2896">
              <w:rPr>
                <w:b/>
                <w:iCs/>
                <w:sz w:val="20"/>
                <w:szCs w:val="20"/>
              </w:rPr>
              <w:t>Dean or Dean’s delegate who led the informal resolution attempt</w:t>
            </w:r>
          </w:p>
          <w:p w14:paraId="422E718C" w14:textId="77777777" w:rsidR="008E59AF" w:rsidRDefault="008E59AF" w:rsidP="00A63769">
            <w:pPr>
              <w:pStyle w:val="ListParagraph"/>
              <w:ind w:left="337"/>
              <w:rPr>
                <w:b/>
                <w:sz w:val="18"/>
                <w:szCs w:val="18"/>
              </w:rPr>
            </w:pPr>
          </w:p>
          <w:p w14:paraId="34B71777" w14:textId="77777777" w:rsidR="00EC2896" w:rsidRDefault="00EC2896" w:rsidP="00A63769">
            <w:pPr>
              <w:pStyle w:val="ListParagraph"/>
              <w:ind w:left="337"/>
              <w:rPr>
                <w:b/>
                <w:sz w:val="18"/>
                <w:szCs w:val="18"/>
              </w:rPr>
            </w:pPr>
          </w:p>
          <w:p w14:paraId="45BF91E5" w14:textId="77777777" w:rsidR="00EC2896" w:rsidRDefault="00EC2896" w:rsidP="00A63769">
            <w:pPr>
              <w:pStyle w:val="ListParagraph"/>
              <w:ind w:left="337"/>
              <w:rPr>
                <w:b/>
                <w:sz w:val="18"/>
                <w:szCs w:val="18"/>
              </w:rPr>
            </w:pPr>
          </w:p>
          <w:p w14:paraId="6F0BF9E2" w14:textId="77777777" w:rsidR="00EC2896" w:rsidRPr="000C0F0D" w:rsidRDefault="00EC2896" w:rsidP="00A63769">
            <w:pPr>
              <w:pStyle w:val="ListParagraph"/>
              <w:ind w:left="337"/>
              <w:rPr>
                <w:b/>
                <w:sz w:val="18"/>
                <w:szCs w:val="18"/>
              </w:rPr>
            </w:pPr>
          </w:p>
          <w:p w14:paraId="0AC6D557" w14:textId="77777777" w:rsidR="008E59AF" w:rsidRDefault="008E59AF" w:rsidP="00A63769">
            <w:pPr>
              <w:rPr>
                <w:b/>
                <w:sz w:val="20"/>
                <w:szCs w:val="16"/>
              </w:rPr>
            </w:pPr>
            <w:r w:rsidRPr="001C70B1">
              <w:rPr>
                <w:sz w:val="20"/>
                <w:szCs w:val="16"/>
              </w:rPr>
              <w:t>_________________________________</w:t>
            </w:r>
            <w:r>
              <w:rPr>
                <w:sz w:val="20"/>
                <w:szCs w:val="16"/>
              </w:rPr>
              <w:t>_______________________</w:t>
            </w:r>
            <w:r>
              <w:rPr>
                <w:b/>
                <w:sz w:val="20"/>
                <w:szCs w:val="16"/>
              </w:rPr>
              <w:t xml:space="preserve">                                          </w:t>
            </w:r>
            <w:r>
              <w:rPr>
                <w:sz w:val="20"/>
                <w:szCs w:val="16"/>
              </w:rPr>
              <w:t>__________________</w:t>
            </w:r>
          </w:p>
          <w:p w14:paraId="08F3170B" w14:textId="7D45CC3E" w:rsidR="008E59AF" w:rsidRDefault="008E59AF" w:rsidP="008E59AF">
            <w:pPr>
              <w:rPr>
                <w:b/>
                <w:sz w:val="20"/>
                <w:szCs w:val="16"/>
              </w:rPr>
            </w:pPr>
            <w:r>
              <w:rPr>
                <w:b/>
                <w:sz w:val="20"/>
                <w:szCs w:val="16"/>
              </w:rPr>
              <w:t>Signature of Dean or Dean’s Delegate</w:t>
            </w:r>
            <w:r>
              <w:rPr>
                <w:b/>
                <w:sz w:val="20"/>
                <w:szCs w:val="16"/>
              </w:rPr>
              <w:tab/>
            </w:r>
            <w:r>
              <w:rPr>
                <w:b/>
                <w:sz w:val="20"/>
                <w:szCs w:val="16"/>
              </w:rPr>
              <w:tab/>
            </w:r>
            <w:r>
              <w:rPr>
                <w:b/>
                <w:sz w:val="20"/>
                <w:szCs w:val="16"/>
              </w:rPr>
              <w:tab/>
              <w:t xml:space="preserve">                                                     Date</w:t>
            </w:r>
          </w:p>
          <w:p w14:paraId="70C7A974" w14:textId="77777777" w:rsidR="008E59AF" w:rsidRPr="001C70B1" w:rsidRDefault="008E59AF" w:rsidP="00A63769">
            <w:pPr>
              <w:rPr>
                <w:b/>
                <w:sz w:val="20"/>
                <w:szCs w:val="16"/>
              </w:rPr>
            </w:pPr>
          </w:p>
        </w:tc>
      </w:tr>
      <w:tr w:rsidR="009F20AC" w14:paraId="38693D07" w14:textId="77777777" w:rsidTr="0076265F">
        <w:trPr>
          <w:trHeight w:val="962"/>
        </w:trPr>
        <w:tc>
          <w:tcPr>
            <w:tcW w:w="9355" w:type="dxa"/>
            <w:gridSpan w:val="4"/>
            <w:tcBorders>
              <w:top w:val="nil"/>
            </w:tcBorders>
            <w:vAlign w:val="center"/>
          </w:tcPr>
          <w:p w14:paraId="6C634C0B" w14:textId="471B6BE8" w:rsidR="009F20AC" w:rsidRPr="00F6460D" w:rsidRDefault="00F6460D" w:rsidP="00F6460D">
            <w:pPr>
              <w:rPr>
                <w:b/>
                <w:bCs/>
                <w:i/>
                <w:sz w:val="18"/>
              </w:rPr>
            </w:pPr>
            <w:r>
              <w:rPr>
                <w:b/>
                <w:bCs/>
                <w:i/>
                <w:sz w:val="18"/>
              </w:rPr>
              <w:t>*</w:t>
            </w:r>
            <w:r w:rsidR="00A62C99" w:rsidRPr="00F6460D">
              <w:rPr>
                <w:b/>
                <w:bCs/>
                <w:i/>
                <w:sz w:val="18"/>
              </w:rPr>
              <w:t>If informal resolution is reached, this form and any other relevant documents will be filed in the dean’s office. The process concludes with this step.</w:t>
            </w:r>
            <w:r>
              <w:rPr>
                <w:b/>
                <w:bCs/>
                <w:i/>
                <w:sz w:val="18"/>
              </w:rPr>
              <w:t xml:space="preserve">  </w:t>
            </w:r>
            <w:r>
              <w:rPr>
                <w:b/>
                <w:i/>
                <w:sz w:val="18"/>
              </w:rPr>
              <w:t>**</w:t>
            </w:r>
            <w:r w:rsidR="00A62C99">
              <w:rPr>
                <w:b/>
                <w:i/>
                <w:sz w:val="18"/>
              </w:rPr>
              <w:t xml:space="preserve"> </w:t>
            </w:r>
            <w:r w:rsidR="00A62C99" w:rsidRPr="0084209A">
              <w:rPr>
                <w:b/>
                <w:i/>
                <w:sz w:val="18"/>
                <w:highlight w:val="yellow"/>
              </w:rPr>
              <w:t>If resolution is not reached through the informal process, the process proceeds to Step 3: Investigatio</w:t>
            </w:r>
            <w:r w:rsidR="004F48A6" w:rsidRPr="0084209A">
              <w:rPr>
                <w:b/>
                <w:i/>
                <w:sz w:val="18"/>
                <w:highlight w:val="yellow"/>
              </w:rPr>
              <w:t>n, as outlined in CRR 330.110.I, and utilizing the form “Faculty Conduct Proceeding: Step 3</w:t>
            </w:r>
            <w:r w:rsidR="0004661D">
              <w:rPr>
                <w:b/>
                <w:i/>
                <w:sz w:val="18"/>
                <w:highlight w:val="yellow"/>
              </w:rPr>
              <w:t xml:space="preserve"> forward</w:t>
            </w:r>
            <w:r w:rsidR="004F48A6" w:rsidRPr="0084209A">
              <w:rPr>
                <w:b/>
                <w:i/>
                <w:sz w:val="18"/>
                <w:highlight w:val="yellow"/>
              </w:rPr>
              <w:t>”</w:t>
            </w:r>
          </w:p>
        </w:tc>
      </w:tr>
    </w:tbl>
    <w:p w14:paraId="1A625068" w14:textId="77777777" w:rsidR="000E3B85" w:rsidRDefault="000E3B85" w:rsidP="002E69FB"/>
    <w:sectPr w:rsidR="000E3B85" w:rsidSect="0059666C">
      <w:headerReference w:type="even" r:id="rId10"/>
      <w:headerReference w:type="default" r:id="rId11"/>
      <w:footerReference w:type="even" r:id="rId12"/>
      <w:footerReference w:type="default" r:id="rId13"/>
      <w:headerReference w:type="first" r:id="rId14"/>
      <w:footerReference w:type="first" r:id="rId15"/>
      <w:pgSz w:w="12240" w:h="15840"/>
      <w:pgMar w:top="1008" w:right="1440" w:bottom="1008" w:left="1440" w:header="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DCA1F" w14:textId="77777777" w:rsidR="00552FFD" w:rsidRDefault="00552FFD" w:rsidP="00E664BD">
      <w:pPr>
        <w:spacing w:after="0" w:line="240" w:lineRule="auto"/>
      </w:pPr>
      <w:r>
        <w:separator/>
      </w:r>
    </w:p>
  </w:endnote>
  <w:endnote w:type="continuationSeparator" w:id="0">
    <w:p w14:paraId="01023706" w14:textId="77777777" w:rsidR="00552FFD" w:rsidRDefault="00552FFD" w:rsidP="00E66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HGｺﾞｼｯｸ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6FD7B" w14:textId="77777777" w:rsidR="00AF5A8C" w:rsidRDefault="00AF5A8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E5C87" w14:textId="77777777" w:rsidR="002E5742" w:rsidRDefault="002E5742" w:rsidP="006B70D2">
    <w:pPr>
      <w:pStyle w:val="Footer"/>
      <w:jc w:val="center"/>
    </w:pPr>
    <w:r>
      <w:rPr>
        <w:i/>
        <w:sz w:val="16"/>
      </w:rPr>
      <w:tab/>
    </w:r>
    <w:r>
      <w:rPr>
        <w:i/>
        <w:sz w:val="16"/>
      </w:rPr>
      <w:tab/>
    </w:r>
    <w:r w:rsidRPr="006B70D2">
      <w:rPr>
        <w:i/>
        <w:sz w:val="16"/>
      </w:rPr>
      <w:t xml:space="preserve">Page </w:t>
    </w:r>
    <w:r w:rsidRPr="006B70D2">
      <w:rPr>
        <w:b/>
        <w:i/>
        <w:sz w:val="16"/>
      </w:rPr>
      <w:fldChar w:fldCharType="begin"/>
    </w:r>
    <w:r w:rsidRPr="006B70D2">
      <w:rPr>
        <w:b/>
        <w:i/>
        <w:sz w:val="16"/>
      </w:rPr>
      <w:instrText xml:space="preserve"> PAGE  \* Arabic  \* MERGEFORMAT </w:instrText>
    </w:r>
    <w:r w:rsidRPr="006B70D2">
      <w:rPr>
        <w:b/>
        <w:i/>
        <w:sz w:val="16"/>
      </w:rPr>
      <w:fldChar w:fldCharType="separate"/>
    </w:r>
    <w:r w:rsidR="00636A2E">
      <w:rPr>
        <w:b/>
        <w:i/>
        <w:noProof/>
        <w:sz w:val="16"/>
      </w:rPr>
      <w:t>2</w:t>
    </w:r>
    <w:r w:rsidRPr="006B70D2">
      <w:rPr>
        <w:b/>
        <w:i/>
        <w:sz w:val="16"/>
      </w:rPr>
      <w:fldChar w:fldCharType="end"/>
    </w:r>
    <w:r w:rsidRPr="006B70D2">
      <w:rPr>
        <w:i/>
        <w:sz w:val="16"/>
      </w:rPr>
      <w:t xml:space="preserve"> of </w:t>
    </w:r>
    <w:r w:rsidRPr="006B70D2">
      <w:rPr>
        <w:b/>
        <w:i/>
        <w:sz w:val="16"/>
      </w:rPr>
      <w:fldChar w:fldCharType="begin"/>
    </w:r>
    <w:r w:rsidRPr="006B70D2">
      <w:rPr>
        <w:b/>
        <w:i/>
        <w:sz w:val="16"/>
      </w:rPr>
      <w:instrText xml:space="preserve"> NUMPAGES  \* Arabic  \* MERGEFORMAT </w:instrText>
    </w:r>
    <w:r w:rsidRPr="006B70D2">
      <w:rPr>
        <w:b/>
        <w:i/>
        <w:sz w:val="16"/>
      </w:rPr>
      <w:fldChar w:fldCharType="separate"/>
    </w:r>
    <w:r w:rsidR="00636A2E">
      <w:rPr>
        <w:b/>
        <w:i/>
        <w:noProof/>
        <w:sz w:val="16"/>
      </w:rPr>
      <w:t>3</w:t>
    </w:r>
    <w:r w:rsidRPr="006B70D2">
      <w:rPr>
        <w:b/>
        <w:i/>
        <w:sz w:val="16"/>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CD63D" w14:textId="77777777" w:rsidR="00AF5A8C" w:rsidRDefault="00AF5A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173B1" w14:textId="77777777" w:rsidR="00552FFD" w:rsidRDefault="00552FFD" w:rsidP="00E664BD">
      <w:pPr>
        <w:spacing w:after="0" w:line="240" w:lineRule="auto"/>
      </w:pPr>
      <w:r>
        <w:separator/>
      </w:r>
    </w:p>
  </w:footnote>
  <w:footnote w:type="continuationSeparator" w:id="0">
    <w:p w14:paraId="10F00249" w14:textId="77777777" w:rsidR="00552FFD" w:rsidRDefault="00552FFD" w:rsidP="00E664B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5F8DC" w14:textId="18FC61CC" w:rsidR="00AF5A8C" w:rsidRDefault="00AF5A8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4C857" w14:textId="449EBE6E" w:rsidR="00AF5A8C" w:rsidRDefault="00AF5A8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F647E" w14:textId="25408ECD" w:rsidR="00AF5A8C" w:rsidRDefault="00AF5A8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1059D"/>
    <w:multiLevelType w:val="hybridMultilevel"/>
    <w:tmpl w:val="2FAC3F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drawingGridHorizontalSpacing w:val="11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BD"/>
    <w:rsid w:val="00007E9F"/>
    <w:rsid w:val="00017948"/>
    <w:rsid w:val="00034DC9"/>
    <w:rsid w:val="000378F2"/>
    <w:rsid w:val="0004661D"/>
    <w:rsid w:val="00062015"/>
    <w:rsid w:val="000659EF"/>
    <w:rsid w:val="000C0F0D"/>
    <w:rsid w:val="000E2AA0"/>
    <w:rsid w:val="000E3B85"/>
    <w:rsid w:val="00112B66"/>
    <w:rsid w:val="00112F45"/>
    <w:rsid w:val="0011323B"/>
    <w:rsid w:val="00121648"/>
    <w:rsid w:val="0014234F"/>
    <w:rsid w:val="00142502"/>
    <w:rsid w:val="001522A1"/>
    <w:rsid w:val="001A6DA0"/>
    <w:rsid w:val="001A71EE"/>
    <w:rsid w:val="001C70B1"/>
    <w:rsid w:val="001F30CD"/>
    <w:rsid w:val="00204C11"/>
    <w:rsid w:val="00235A92"/>
    <w:rsid w:val="002671F8"/>
    <w:rsid w:val="00267BFD"/>
    <w:rsid w:val="002E5742"/>
    <w:rsid w:val="002E69FB"/>
    <w:rsid w:val="002F16EC"/>
    <w:rsid w:val="00302ADA"/>
    <w:rsid w:val="00340A2A"/>
    <w:rsid w:val="00371C6F"/>
    <w:rsid w:val="00387FD1"/>
    <w:rsid w:val="003B0520"/>
    <w:rsid w:val="003B2F9F"/>
    <w:rsid w:val="00415980"/>
    <w:rsid w:val="00415CC4"/>
    <w:rsid w:val="00440523"/>
    <w:rsid w:val="00440B06"/>
    <w:rsid w:val="004676D1"/>
    <w:rsid w:val="00487E45"/>
    <w:rsid w:val="004F48A6"/>
    <w:rsid w:val="00502A2F"/>
    <w:rsid w:val="00505F18"/>
    <w:rsid w:val="00506D01"/>
    <w:rsid w:val="00510DC9"/>
    <w:rsid w:val="00510E71"/>
    <w:rsid w:val="00515575"/>
    <w:rsid w:val="0052053E"/>
    <w:rsid w:val="005345BA"/>
    <w:rsid w:val="00552FFD"/>
    <w:rsid w:val="005854B1"/>
    <w:rsid w:val="0059666C"/>
    <w:rsid w:val="005B0C09"/>
    <w:rsid w:val="005B2B15"/>
    <w:rsid w:val="005C0776"/>
    <w:rsid w:val="005F28B0"/>
    <w:rsid w:val="0061108B"/>
    <w:rsid w:val="006211F5"/>
    <w:rsid w:val="0062302E"/>
    <w:rsid w:val="00636A2E"/>
    <w:rsid w:val="00661A04"/>
    <w:rsid w:val="006B70D2"/>
    <w:rsid w:val="006F5D13"/>
    <w:rsid w:val="00713857"/>
    <w:rsid w:val="00721E5C"/>
    <w:rsid w:val="00722B18"/>
    <w:rsid w:val="00726546"/>
    <w:rsid w:val="0076265F"/>
    <w:rsid w:val="00766815"/>
    <w:rsid w:val="00777F72"/>
    <w:rsid w:val="00782292"/>
    <w:rsid w:val="0079354A"/>
    <w:rsid w:val="007B0FBC"/>
    <w:rsid w:val="007B20BB"/>
    <w:rsid w:val="0084209A"/>
    <w:rsid w:val="00870780"/>
    <w:rsid w:val="008A0E2B"/>
    <w:rsid w:val="008B2FE8"/>
    <w:rsid w:val="008E59AF"/>
    <w:rsid w:val="00916B1D"/>
    <w:rsid w:val="009B2479"/>
    <w:rsid w:val="009F20AC"/>
    <w:rsid w:val="00A62C99"/>
    <w:rsid w:val="00A7266B"/>
    <w:rsid w:val="00A828C2"/>
    <w:rsid w:val="00A96485"/>
    <w:rsid w:val="00A96767"/>
    <w:rsid w:val="00A97DA0"/>
    <w:rsid w:val="00AA30AF"/>
    <w:rsid w:val="00AC70A2"/>
    <w:rsid w:val="00AF5A8C"/>
    <w:rsid w:val="00B15F77"/>
    <w:rsid w:val="00B2193B"/>
    <w:rsid w:val="00B270CB"/>
    <w:rsid w:val="00B37D61"/>
    <w:rsid w:val="00B42FC7"/>
    <w:rsid w:val="00B56625"/>
    <w:rsid w:val="00B7232A"/>
    <w:rsid w:val="00B746EA"/>
    <w:rsid w:val="00B7731C"/>
    <w:rsid w:val="00BA28DD"/>
    <w:rsid w:val="00C05352"/>
    <w:rsid w:val="00C20F69"/>
    <w:rsid w:val="00C40DA2"/>
    <w:rsid w:val="00C619D7"/>
    <w:rsid w:val="00C86CD1"/>
    <w:rsid w:val="00CA1D4F"/>
    <w:rsid w:val="00CC5B35"/>
    <w:rsid w:val="00D377B2"/>
    <w:rsid w:val="00D524CD"/>
    <w:rsid w:val="00D56A08"/>
    <w:rsid w:val="00D874A0"/>
    <w:rsid w:val="00D9104F"/>
    <w:rsid w:val="00D9390C"/>
    <w:rsid w:val="00D97419"/>
    <w:rsid w:val="00DC41E0"/>
    <w:rsid w:val="00DD3B85"/>
    <w:rsid w:val="00DD729F"/>
    <w:rsid w:val="00DE5E14"/>
    <w:rsid w:val="00E24AED"/>
    <w:rsid w:val="00E56B51"/>
    <w:rsid w:val="00E664BD"/>
    <w:rsid w:val="00E678D0"/>
    <w:rsid w:val="00E8128F"/>
    <w:rsid w:val="00E8349C"/>
    <w:rsid w:val="00EA4C38"/>
    <w:rsid w:val="00EC03B4"/>
    <w:rsid w:val="00EC2896"/>
    <w:rsid w:val="00EF089D"/>
    <w:rsid w:val="00F16C79"/>
    <w:rsid w:val="00F6460D"/>
    <w:rsid w:val="00F83274"/>
    <w:rsid w:val="00F9300B"/>
    <w:rsid w:val="00FA284A"/>
    <w:rsid w:val="00FA4FD8"/>
    <w:rsid w:val="00FB044F"/>
    <w:rsid w:val="00FB3375"/>
    <w:rsid w:val="00FB71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9B4BD3"/>
  <w15:docId w15:val="{005754CB-6E1A-4448-A463-4ED70229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DC9"/>
    <w:pPr>
      <w:keepNext/>
      <w:keepLines/>
      <w:spacing w:before="480" w:after="0"/>
      <w:outlineLvl w:val="0"/>
    </w:pPr>
    <w:rPr>
      <w:rFonts w:asciiTheme="majorHAnsi" w:eastAsiaTheme="majorEastAsia" w:hAnsiTheme="majorHAnsi" w:cstheme="majorBidi"/>
      <w:b/>
      <w:bCs/>
      <w:color w:val="37435B"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4BD"/>
  </w:style>
  <w:style w:type="paragraph" w:styleId="Footer">
    <w:name w:val="footer"/>
    <w:basedOn w:val="Normal"/>
    <w:link w:val="FooterChar"/>
    <w:uiPriority w:val="99"/>
    <w:unhideWhenUsed/>
    <w:rsid w:val="00E66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4BD"/>
  </w:style>
  <w:style w:type="character" w:styleId="PlaceholderText">
    <w:name w:val="Placeholder Text"/>
    <w:basedOn w:val="DefaultParagraphFont"/>
    <w:uiPriority w:val="99"/>
    <w:semiHidden/>
    <w:rsid w:val="00E664BD"/>
    <w:rPr>
      <w:color w:val="808080"/>
    </w:rPr>
  </w:style>
  <w:style w:type="paragraph" w:styleId="BalloonText">
    <w:name w:val="Balloon Text"/>
    <w:basedOn w:val="Normal"/>
    <w:link w:val="BalloonTextChar"/>
    <w:uiPriority w:val="99"/>
    <w:semiHidden/>
    <w:unhideWhenUsed/>
    <w:rsid w:val="00E66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4BD"/>
    <w:rPr>
      <w:rFonts w:ascii="Tahoma" w:hAnsi="Tahoma" w:cs="Tahoma"/>
      <w:sz w:val="16"/>
      <w:szCs w:val="16"/>
    </w:rPr>
  </w:style>
  <w:style w:type="table" w:styleId="TableGrid">
    <w:name w:val="Table Grid"/>
    <w:basedOn w:val="TableNormal"/>
    <w:uiPriority w:val="59"/>
    <w:rsid w:val="00E66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C0776"/>
    <w:rPr>
      <w:color w:val="B5740B" w:themeColor="hyperlink"/>
      <w:u w:val="single"/>
    </w:rPr>
  </w:style>
  <w:style w:type="character" w:customStyle="1" w:styleId="Heading1Char">
    <w:name w:val="Heading 1 Char"/>
    <w:basedOn w:val="DefaultParagraphFont"/>
    <w:link w:val="Heading1"/>
    <w:uiPriority w:val="9"/>
    <w:rsid w:val="00510DC9"/>
    <w:rPr>
      <w:rFonts w:asciiTheme="majorHAnsi" w:eastAsiaTheme="majorEastAsia" w:hAnsiTheme="majorHAnsi" w:cstheme="majorBidi"/>
      <w:b/>
      <w:bCs/>
      <w:color w:val="37435B" w:themeColor="accent1" w:themeShade="BF"/>
      <w:sz w:val="28"/>
      <w:szCs w:val="28"/>
    </w:rPr>
  </w:style>
  <w:style w:type="character" w:styleId="FollowedHyperlink">
    <w:name w:val="FollowedHyperlink"/>
    <w:basedOn w:val="DefaultParagraphFont"/>
    <w:uiPriority w:val="99"/>
    <w:semiHidden/>
    <w:unhideWhenUsed/>
    <w:rsid w:val="004676D1"/>
    <w:rPr>
      <w:color w:val="7483A0" w:themeColor="followedHyperlink"/>
      <w:u w:val="single"/>
    </w:rPr>
  </w:style>
  <w:style w:type="paragraph" w:styleId="ListParagraph">
    <w:name w:val="List Paragraph"/>
    <w:basedOn w:val="Normal"/>
    <w:uiPriority w:val="34"/>
    <w:qFormat/>
    <w:rsid w:val="000C0F0D"/>
    <w:pPr>
      <w:ind w:left="720"/>
      <w:contextualSpacing/>
    </w:pPr>
  </w:style>
  <w:style w:type="character" w:styleId="Strong">
    <w:name w:val="Strong"/>
    <w:basedOn w:val="DefaultParagraphFont"/>
    <w:uiPriority w:val="22"/>
    <w:qFormat/>
    <w:rsid w:val="00F646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ww.umsystem.edu/ums/rules/collected_rules/personnel/ch330/330.110_standards_of_faculty_conduct" TargetMode="External"/><Relationship Id="rId10"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ylar">
  <a:themeElements>
    <a:clrScheme name="Mylar">
      <a:dk1>
        <a:srgbClr val="000000"/>
      </a:dk1>
      <a:lt1>
        <a:srgbClr val="FFFFFF"/>
      </a:lt1>
      <a:dk2>
        <a:srgbClr val="656162"/>
      </a:dk2>
      <a:lt2>
        <a:srgbClr val="E0DACC"/>
      </a:lt2>
      <a:accent1>
        <a:srgbClr val="4A5A7A"/>
      </a:accent1>
      <a:accent2>
        <a:srgbClr val="F7BD40"/>
      </a:accent2>
      <a:accent3>
        <a:srgbClr val="975C00"/>
      </a:accent3>
      <a:accent4>
        <a:srgbClr val="754D41"/>
      </a:accent4>
      <a:accent5>
        <a:srgbClr val="838995"/>
      </a:accent5>
      <a:accent6>
        <a:srgbClr val="687B66"/>
      </a:accent6>
      <a:hlink>
        <a:srgbClr val="B5740B"/>
      </a:hlink>
      <a:folHlink>
        <a:srgbClr val="7483A0"/>
      </a:folHlink>
    </a:clrScheme>
    <a:fontScheme name="Mylar">
      <a:majorFont>
        <a:latin typeface="Corbel"/>
        <a:ea typeface=""/>
        <a:cs typeface=""/>
        <a:font script="Jpan" typeface="HGｺﾞｼｯｸM"/>
        <a:font script="Hang" typeface="맑은 고딕"/>
        <a:font script="Hans" typeface="华文楷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맑은 고딕"/>
        <a:font script="Hans" typeface="华文楷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ylar">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effectStyle>
        <a:effectStyle>
          <a:effectLst>
            <a:innerShdw blurRad="50800" dist="25400" dir="13500000">
              <a:srgbClr val="000000">
                <a:alpha val="75000"/>
              </a:srgbClr>
            </a:innerShdw>
            <a:outerShdw blurRad="50800" dist="25400" dir="5400000" rotWithShape="0">
              <a:srgbClr val="000000">
                <a:alpha val="50000"/>
              </a:srgbClr>
            </a:outerShdw>
          </a:effectLst>
          <a:scene3d>
            <a:camera prst="orthographicFront">
              <a:rot lat="0" lon="0" rev="0"/>
            </a:camera>
            <a:lightRig rig="threePt" dir="tl"/>
          </a:scene3d>
          <a:sp3d prstMaterial="dkEdge">
            <a:bevelT w="25400" h="508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tint val="100000"/>
                <a:shade val="30000"/>
                <a:alpha val="100000"/>
                <a:satMod val="255000"/>
                <a:lumMod val="100000"/>
              </a:schemeClr>
            </a:gs>
          </a:gsLst>
          <a:path path="circle">
            <a:fillToRect l="50000" t="-80000" r="50000" b="180000"/>
          </a:path>
        </a:gradFill>
        <a:blipFill rotWithShape="1">
          <a:blip xmlns:r="http://schemas.openxmlformats.org/officeDocument/2006/relationships" r:embed="rId1">
            <a:duotone>
              <a:schemeClr val="phClr">
                <a:lumMod val="80000"/>
              </a:schemeClr>
              <a:schemeClr val="phClr">
                <a:tint val="50000"/>
                <a:lumMod val="1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0D77-BF4A-1745-9F75-8BCD326F0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8931</TotalTime>
  <Pages>3</Pages>
  <Words>993</Words>
  <Characters>5920</Characters>
  <Application>Microsoft Macintosh Word</Application>
  <DocSecurity>0</DocSecurity>
  <Lines>123</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filiond@mac.com</dc:creator>
  <cp:keywords/>
  <dc:description/>
  <cp:lastModifiedBy>filiond@mac.com</cp:lastModifiedBy>
  <cp:revision>11</cp:revision>
  <cp:lastPrinted>2017-10-04T19:18:00Z</cp:lastPrinted>
  <dcterms:created xsi:type="dcterms:W3CDTF">2017-09-10T23:42:00Z</dcterms:created>
  <dcterms:modified xsi:type="dcterms:W3CDTF">2017-10-06T16:56:00Z</dcterms:modified>
  <cp:category/>
</cp:coreProperties>
</file>