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3133E" w14:textId="77777777" w:rsidR="00963CC3" w:rsidRDefault="00963CC3" w:rsidP="00963CC3">
      <w:pPr>
        <w:jc w:val="center"/>
        <w:rPr>
          <w:b/>
          <w:sz w:val="24"/>
          <w:szCs w:val="24"/>
        </w:rPr>
      </w:pPr>
      <w:r>
        <w:rPr>
          <w:b/>
          <w:sz w:val="24"/>
          <w:szCs w:val="24"/>
        </w:rPr>
        <w:t>Introduction to Academic Advising at the University of Missouri</w:t>
      </w:r>
    </w:p>
    <w:p w14:paraId="4465F2F0" w14:textId="4FDAA2C9" w:rsidR="00963CC3" w:rsidRDefault="00963CC3" w:rsidP="00963CC3">
      <w:pPr>
        <w:jc w:val="center"/>
        <w:rPr>
          <w:b/>
          <w:sz w:val="36"/>
          <w:szCs w:val="24"/>
        </w:rPr>
      </w:pPr>
      <w:r>
        <w:rPr>
          <w:b/>
          <w:sz w:val="36"/>
          <w:szCs w:val="24"/>
        </w:rPr>
        <w:t xml:space="preserve">Module </w:t>
      </w:r>
      <w:r>
        <w:rPr>
          <w:b/>
          <w:sz w:val="36"/>
          <w:szCs w:val="24"/>
        </w:rPr>
        <w:t>1: Introduction to Advising</w:t>
      </w:r>
      <w:bookmarkStart w:id="0" w:name="_GoBack"/>
      <w:bookmarkEnd w:id="0"/>
    </w:p>
    <w:p w14:paraId="7BB904BA" w14:textId="77777777" w:rsidR="0007208A" w:rsidRPr="00014B07" w:rsidRDefault="0007208A" w:rsidP="0007208A">
      <w:pPr>
        <w:spacing w:after="0" w:line="240" w:lineRule="auto"/>
        <w:rPr>
          <w:rFonts w:eastAsia="DengXian" w:cstheme="minorHAnsi"/>
          <w:sz w:val="24"/>
          <w:szCs w:val="24"/>
        </w:rPr>
      </w:pPr>
    </w:p>
    <w:p w14:paraId="40199E56" w14:textId="77777777" w:rsidR="0007208A" w:rsidRPr="00014B07" w:rsidRDefault="0007208A" w:rsidP="0007208A">
      <w:pPr>
        <w:pStyle w:val="ListParagraph"/>
        <w:numPr>
          <w:ilvl w:val="0"/>
          <w:numId w:val="30"/>
        </w:numPr>
        <w:tabs>
          <w:tab w:val="left" w:pos="9000"/>
        </w:tabs>
        <w:rPr>
          <w:rFonts w:eastAsia="DengXian" w:cstheme="minorHAnsi"/>
          <w:b/>
          <w:color w:val="00B0F0"/>
          <w:sz w:val="24"/>
          <w:szCs w:val="24"/>
        </w:rPr>
      </w:pPr>
      <w:r w:rsidRPr="00014B07">
        <w:rPr>
          <w:rFonts w:eastAsia="DengXian" w:cstheme="minorHAnsi"/>
          <w:b/>
          <w:color w:val="00B0F0"/>
          <w:sz w:val="24"/>
          <w:szCs w:val="24"/>
        </w:rPr>
        <w:t>Introduction</w:t>
      </w:r>
    </w:p>
    <w:p w14:paraId="31DC3118" w14:textId="77777777" w:rsidR="0007208A" w:rsidRPr="00014B07" w:rsidRDefault="0007208A" w:rsidP="0007208A">
      <w:pPr>
        <w:pStyle w:val="ListParagraph"/>
        <w:tabs>
          <w:tab w:val="left" w:pos="9000"/>
        </w:tabs>
        <w:rPr>
          <w:rFonts w:eastAsia="DengXian" w:cstheme="minorHAnsi"/>
          <w:b/>
          <w:color w:val="00B0F0"/>
          <w:sz w:val="24"/>
          <w:szCs w:val="24"/>
        </w:rPr>
      </w:pPr>
    </w:p>
    <w:p w14:paraId="6754361D" w14:textId="77777777" w:rsidR="0007208A" w:rsidRPr="00014B07" w:rsidRDefault="0007208A" w:rsidP="007F03D2">
      <w:pPr>
        <w:pStyle w:val="ListParagraph"/>
        <w:numPr>
          <w:ilvl w:val="0"/>
          <w:numId w:val="76"/>
        </w:numPr>
        <w:tabs>
          <w:tab w:val="left" w:pos="9000"/>
        </w:tabs>
        <w:rPr>
          <w:rFonts w:eastAsia="DengXian" w:cstheme="minorHAnsi"/>
          <w:b/>
          <w:sz w:val="24"/>
          <w:szCs w:val="24"/>
        </w:rPr>
      </w:pPr>
      <w:r w:rsidRPr="00014B07">
        <w:rPr>
          <w:rFonts w:eastAsia="DengXian" w:cstheme="minorHAnsi"/>
          <w:b/>
          <w:sz w:val="24"/>
          <w:szCs w:val="24"/>
        </w:rPr>
        <w:t>Module Objectives/Guiding Questions</w:t>
      </w:r>
    </w:p>
    <w:p w14:paraId="24ACF2EB" w14:textId="77777777" w:rsidR="0007208A" w:rsidRPr="00014B07" w:rsidRDefault="0007208A" w:rsidP="0007208A">
      <w:pPr>
        <w:ind w:left="720"/>
        <w:rPr>
          <w:sz w:val="24"/>
          <w:szCs w:val="24"/>
        </w:rPr>
      </w:pPr>
      <w:r w:rsidRPr="00014B07">
        <w:rPr>
          <w:sz w:val="24"/>
          <w:szCs w:val="24"/>
        </w:rPr>
        <w:t>Welcome to Module 1: Introduction to academic advising</w:t>
      </w:r>
    </w:p>
    <w:p w14:paraId="19EFE8EE" w14:textId="77777777" w:rsidR="0007208A" w:rsidRPr="00014B07" w:rsidRDefault="0007208A" w:rsidP="0007208A">
      <w:pPr>
        <w:ind w:left="720"/>
        <w:rPr>
          <w:sz w:val="24"/>
          <w:szCs w:val="24"/>
        </w:rPr>
      </w:pPr>
      <w:r w:rsidRPr="00014B07">
        <w:rPr>
          <w:sz w:val="24"/>
          <w:szCs w:val="24"/>
        </w:rPr>
        <w:t xml:space="preserve">You should be able to answer </w:t>
      </w:r>
      <w:r w:rsidRPr="00014B07">
        <w:rPr>
          <w:b/>
          <w:sz w:val="24"/>
          <w:szCs w:val="24"/>
        </w:rPr>
        <w:t>these</w:t>
      </w:r>
      <w:r w:rsidRPr="00014B07">
        <w:rPr>
          <w:sz w:val="24"/>
          <w:szCs w:val="24"/>
        </w:rPr>
        <w:t xml:space="preserve"> questions by the end of this lesson. </w:t>
      </w:r>
    </w:p>
    <w:p w14:paraId="23C7B7D9" w14:textId="77777777" w:rsidR="0007208A" w:rsidRPr="00014B07" w:rsidRDefault="0007208A" w:rsidP="0007208A">
      <w:pPr>
        <w:spacing w:after="0" w:line="240" w:lineRule="auto"/>
        <w:ind w:left="720"/>
        <w:rPr>
          <w:sz w:val="24"/>
          <w:szCs w:val="24"/>
        </w:rPr>
      </w:pPr>
      <w:r w:rsidRPr="00014B07">
        <w:rPr>
          <w:sz w:val="24"/>
          <w:szCs w:val="24"/>
        </w:rPr>
        <w:t>Questions 1 – What is academic advising?</w:t>
      </w:r>
    </w:p>
    <w:p w14:paraId="3FE4BAF3" w14:textId="77777777" w:rsidR="0007208A" w:rsidRPr="00014B07" w:rsidRDefault="0007208A" w:rsidP="0007208A">
      <w:pPr>
        <w:spacing w:after="0" w:line="240" w:lineRule="auto"/>
        <w:ind w:left="720"/>
        <w:rPr>
          <w:sz w:val="24"/>
          <w:szCs w:val="24"/>
        </w:rPr>
      </w:pPr>
      <w:r w:rsidRPr="00014B07">
        <w:rPr>
          <w:sz w:val="24"/>
          <w:szCs w:val="24"/>
        </w:rPr>
        <w:t>Question 2 – What is the history of academic advising?</w:t>
      </w:r>
    </w:p>
    <w:p w14:paraId="44E4E22E" w14:textId="77777777" w:rsidR="0007208A" w:rsidRPr="00014B07" w:rsidRDefault="0007208A" w:rsidP="0007208A">
      <w:pPr>
        <w:spacing w:after="0" w:line="240" w:lineRule="auto"/>
        <w:ind w:left="720"/>
        <w:rPr>
          <w:sz w:val="24"/>
          <w:szCs w:val="24"/>
        </w:rPr>
      </w:pPr>
      <w:r w:rsidRPr="00014B07">
        <w:rPr>
          <w:sz w:val="24"/>
          <w:szCs w:val="24"/>
        </w:rPr>
        <w:t>Question 3 – What are some of the common approaches to academic advising?</w:t>
      </w:r>
    </w:p>
    <w:p w14:paraId="1BC5D9C0" w14:textId="77777777" w:rsidR="0007208A" w:rsidRPr="00014B07" w:rsidRDefault="0007208A" w:rsidP="0007208A">
      <w:pPr>
        <w:spacing w:after="0" w:line="240" w:lineRule="auto"/>
        <w:ind w:left="720"/>
        <w:rPr>
          <w:sz w:val="24"/>
          <w:szCs w:val="24"/>
        </w:rPr>
      </w:pPr>
      <w:r w:rsidRPr="00014B07">
        <w:rPr>
          <w:sz w:val="24"/>
          <w:szCs w:val="24"/>
        </w:rPr>
        <w:t>Question 4 – What are some of the organizational models of advising?</w:t>
      </w:r>
    </w:p>
    <w:p w14:paraId="103F68D4" w14:textId="77777777" w:rsidR="0007208A" w:rsidRPr="00014B07" w:rsidRDefault="0007208A" w:rsidP="0007208A">
      <w:pPr>
        <w:spacing w:after="0"/>
        <w:ind w:left="720"/>
        <w:rPr>
          <w:sz w:val="24"/>
          <w:szCs w:val="24"/>
        </w:rPr>
      </w:pPr>
    </w:p>
    <w:p w14:paraId="6BA54AD4" w14:textId="77777777" w:rsidR="0007208A" w:rsidRPr="00014B07" w:rsidRDefault="0007208A" w:rsidP="0007208A">
      <w:pPr>
        <w:ind w:left="720"/>
        <w:rPr>
          <w:sz w:val="24"/>
          <w:szCs w:val="24"/>
        </w:rPr>
      </w:pPr>
      <w:r w:rsidRPr="00014B07">
        <w:rPr>
          <w:sz w:val="24"/>
          <w:szCs w:val="24"/>
        </w:rPr>
        <w:t xml:space="preserve">Keep these in mind as you complete this module. </w:t>
      </w:r>
    </w:p>
    <w:p w14:paraId="3F34A199" w14:textId="77777777" w:rsidR="0007208A" w:rsidRPr="00014B07" w:rsidRDefault="0007208A" w:rsidP="007F03D2">
      <w:pPr>
        <w:pStyle w:val="ListParagraph"/>
        <w:numPr>
          <w:ilvl w:val="0"/>
          <w:numId w:val="76"/>
        </w:numPr>
        <w:tabs>
          <w:tab w:val="left" w:pos="9000"/>
        </w:tabs>
        <w:rPr>
          <w:rFonts w:eastAsia="DengXian" w:cstheme="minorHAnsi"/>
          <w:b/>
          <w:sz w:val="24"/>
          <w:szCs w:val="24"/>
        </w:rPr>
      </w:pPr>
      <w:r w:rsidRPr="00014B07">
        <w:rPr>
          <w:rFonts w:eastAsia="DengXian" w:cstheme="minorHAnsi"/>
          <w:b/>
          <w:sz w:val="24"/>
          <w:szCs w:val="24"/>
        </w:rPr>
        <w:t>What is Academic Advising?</w:t>
      </w:r>
    </w:p>
    <w:p w14:paraId="61284AB7" w14:textId="40E0EF73" w:rsidR="0007208A" w:rsidRPr="00014B07" w:rsidRDefault="0007208A" w:rsidP="00F55FE1">
      <w:pPr>
        <w:tabs>
          <w:tab w:val="left" w:pos="9000"/>
        </w:tabs>
        <w:spacing w:before="240"/>
        <w:rPr>
          <w:rFonts w:eastAsia="DengXian" w:cstheme="minorHAnsi"/>
          <w:sz w:val="24"/>
          <w:szCs w:val="24"/>
        </w:rPr>
      </w:pPr>
      <w:r w:rsidRPr="00014B07">
        <w:rPr>
          <w:rFonts w:eastAsia="DengXian" w:cstheme="minorHAnsi"/>
          <w:sz w:val="24"/>
          <w:szCs w:val="24"/>
        </w:rPr>
        <w:t xml:space="preserve">At first glance, this might seem like a silly question.  Even if you have not studied academic advising, having gone to college, you had at least some experience with an advisor.  You know what advisors do. Right? </w:t>
      </w:r>
      <w:r w:rsidR="00F55FE1">
        <w:rPr>
          <w:rFonts w:eastAsia="DengXian" w:cstheme="minorHAnsi"/>
          <w:sz w:val="24"/>
          <w:szCs w:val="24"/>
        </w:rPr>
        <w:t xml:space="preserve">     </w:t>
      </w:r>
      <w:r w:rsidRPr="00014B07">
        <w:rPr>
          <w:rFonts w:eastAsia="DengXian" w:cstheme="minorHAnsi"/>
          <w:sz w:val="24"/>
          <w:szCs w:val="24"/>
        </w:rPr>
        <w:t xml:space="preserve">Sure. . .but even among experienced advisors, there is not one standard definition for academic advising.  </w:t>
      </w:r>
    </w:p>
    <w:p w14:paraId="61C72A0B" w14:textId="77777777" w:rsidR="0007208A" w:rsidRPr="00014B07" w:rsidRDefault="0007208A" w:rsidP="00F55FE1">
      <w:pPr>
        <w:tabs>
          <w:tab w:val="left" w:pos="9000"/>
        </w:tabs>
        <w:spacing w:before="240"/>
        <w:rPr>
          <w:rFonts w:eastAsia="DengXian" w:cstheme="minorHAnsi"/>
          <w:sz w:val="24"/>
          <w:szCs w:val="24"/>
        </w:rPr>
      </w:pPr>
      <w:r w:rsidRPr="00014B07">
        <w:rPr>
          <w:rFonts w:eastAsia="DengXian" w:cstheme="minorHAnsi"/>
          <w:sz w:val="24"/>
          <w:szCs w:val="24"/>
        </w:rPr>
        <w:t xml:space="preserve">This is because various approaches characterize the advising relationship in very different ways.  We will explore some of these approaches later in this module. Regardless of the approach, the basic purpose of academic advising is to help students navigate the institution in order to achieve their educational goals. </w:t>
      </w:r>
    </w:p>
    <w:p w14:paraId="30A4C07D" w14:textId="77777777" w:rsidR="0007208A" w:rsidRPr="00014B07" w:rsidRDefault="0007208A" w:rsidP="00F55FE1">
      <w:pPr>
        <w:tabs>
          <w:tab w:val="left" w:pos="9000"/>
        </w:tabs>
        <w:spacing w:before="240"/>
        <w:rPr>
          <w:rFonts w:eastAsia="DengXian" w:cstheme="minorHAnsi"/>
          <w:sz w:val="24"/>
          <w:szCs w:val="24"/>
        </w:rPr>
      </w:pPr>
      <w:r w:rsidRPr="00014B07">
        <w:rPr>
          <w:rFonts w:eastAsia="DengXian" w:cstheme="minorHAnsi"/>
          <w:sz w:val="24"/>
          <w:szCs w:val="24"/>
        </w:rPr>
        <w:t xml:space="preserve">Academic advisors may also address personal, social, and emotional concerns as they relate to educational goals.  According to the National Academic Advising Association (NACADA), this is done by establishing a teaching and learning relationship that is collaborative and focused on growth. </w:t>
      </w:r>
    </w:p>
    <w:p w14:paraId="3B7942BE" w14:textId="77777777" w:rsidR="0007208A" w:rsidRPr="00014B07" w:rsidRDefault="0007208A" w:rsidP="00F55FE1">
      <w:pPr>
        <w:tabs>
          <w:tab w:val="left" w:pos="9000"/>
        </w:tabs>
        <w:spacing w:before="240"/>
        <w:rPr>
          <w:rFonts w:eastAsia="DengXian" w:cstheme="minorHAnsi"/>
          <w:sz w:val="24"/>
          <w:szCs w:val="24"/>
        </w:rPr>
      </w:pPr>
      <w:proofErr w:type="gramStart"/>
      <w:r w:rsidRPr="00014B07">
        <w:rPr>
          <w:rFonts w:eastAsia="DengXian" w:cstheme="minorHAnsi"/>
          <w:sz w:val="24"/>
          <w:szCs w:val="24"/>
        </w:rPr>
        <w:t>Next</w:t>
      </w:r>
      <w:proofErr w:type="gramEnd"/>
      <w:r w:rsidRPr="00014B07">
        <w:rPr>
          <w:rFonts w:eastAsia="DengXian" w:cstheme="minorHAnsi"/>
          <w:sz w:val="24"/>
          <w:szCs w:val="24"/>
        </w:rPr>
        <w:t xml:space="preserve"> we will look at some national perspectives as well as how the UM System describes academic advising.</w:t>
      </w:r>
    </w:p>
    <w:p w14:paraId="360249DE" w14:textId="77777777" w:rsidR="0007208A" w:rsidRPr="00014B07" w:rsidRDefault="0007208A" w:rsidP="007F03D2">
      <w:pPr>
        <w:pStyle w:val="ListParagraph"/>
        <w:numPr>
          <w:ilvl w:val="0"/>
          <w:numId w:val="76"/>
        </w:numPr>
        <w:tabs>
          <w:tab w:val="left" w:pos="9000"/>
        </w:tabs>
        <w:rPr>
          <w:rFonts w:eastAsia="DengXian" w:cstheme="minorHAnsi"/>
          <w:b/>
          <w:sz w:val="24"/>
          <w:szCs w:val="24"/>
        </w:rPr>
      </w:pPr>
      <w:r w:rsidRPr="00014B07">
        <w:rPr>
          <w:rFonts w:eastAsia="DengXian" w:cstheme="minorHAnsi"/>
          <w:b/>
          <w:sz w:val="24"/>
          <w:szCs w:val="24"/>
        </w:rPr>
        <w:t>NACADA Core Values</w:t>
      </w:r>
    </w:p>
    <w:p w14:paraId="10D89122" w14:textId="77777777" w:rsidR="0007208A" w:rsidRPr="00014B07" w:rsidRDefault="0007208A" w:rsidP="00F55FE1">
      <w:pPr>
        <w:tabs>
          <w:tab w:val="left" w:pos="9000"/>
        </w:tabs>
        <w:spacing w:before="240"/>
        <w:rPr>
          <w:rFonts w:eastAsia="DengXian" w:cstheme="minorHAnsi"/>
          <w:sz w:val="24"/>
          <w:szCs w:val="24"/>
        </w:rPr>
      </w:pPr>
      <w:r w:rsidRPr="00014B07">
        <w:rPr>
          <w:rFonts w:eastAsia="DengXian" w:cstheme="minorHAnsi"/>
          <w:sz w:val="24"/>
          <w:szCs w:val="24"/>
        </w:rPr>
        <w:t>Because there is not one set definition of academic advising, we will start by looking at how the UM system as well as some national voices describe the role of the academic advisor.</w:t>
      </w:r>
    </w:p>
    <w:p w14:paraId="5F4483C4" w14:textId="77777777" w:rsidR="0007208A" w:rsidRPr="00014B07" w:rsidRDefault="0007208A" w:rsidP="00F55FE1">
      <w:pPr>
        <w:tabs>
          <w:tab w:val="left" w:pos="9000"/>
        </w:tabs>
        <w:rPr>
          <w:rFonts w:eastAsia="DengXian" w:cstheme="minorHAnsi"/>
          <w:sz w:val="24"/>
          <w:szCs w:val="24"/>
        </w:rPr>
      </w:pPr>
      <w:r w:rsidRPr="00014B07">
        <w:rPr>
          <w:rFonts w:eastAsia="DengXian" w:cstheme="minorHAnsi"/>
          <w:sz w:val="24"/>
          <w:szCs w:val="24"/>
        </w:rPr>
        <w:t xml:space="preserve">NACADA is an association of faculty, students, staff, and administrators who are interested in promoting quality academic advising.  Members of NACADA contributed to the development of a statement of core values.  These are meant to represent academic advising as a profession.  </w:t>
      </w:r>
    </w:p>
    <w:p w14:paraId="627FDBCE" w14:textId="77777777" w:rsidR="0007208A" w:rsidRPr="00014B07" w:rsidRDefault="0007208A" w:rsidP="00F55FE1">
      <w:pPr>
        <w:tabs>
          <w:tab w:val="left" w:pos="9000"/>
        </w:tabs>
        <w:rPr>
          <w:rFonts w:eastAsia="DengXian" w:cstheme="minorHAnsi"/>
          <w:sz w:val="24"/>
          <w:szCs w:val="24"/>
        </w:rPr>
      </w:pPr>
      <w:r w:rsidRPr="00014B07">
        <w:rPr>
          <w:rFonts w:eastAsia="DengXian" w:cstheme="minorHAnsi"/>
          <w:sz w:val="24"/>
          <w:szCs w:val="24"/>
        </w:rPr>
        <w:t xml:space="preserve">These values should guide your advising practice regardless of the approach you may choose.  At times it may not be possible to balance all of these values given the specifics of a situation.  </w:t>
      </w:r>
    </w:p>
    <w:p w14:paraId="5E20535D" w14:textId="3E390754" w:rsidR="0007208A" w:rsidRDefault="0007208A" w:rsidP="00F55FE1">
      <w:pPr>
        <w:tabs>
          <w:tab w:val="left" w:pos="9000"/>
        </w:tabs>
        <w:rPr>
          <w:rFonts w:eastAsia="DengXian" w:cstheme="minorHAnsi"/>
          <w:sz w:val="24"/>
          <w:szCs w:val="24"/>
        </w:rPr>
      </w:pPr>
      <w:r w:rsidRPr="00014B07">
        <w:rPr>
          <w:rFonts w:eastAsia="DengXian" w:cstheme="minorHAnsi"/>
          <w:sz w:val="24"/>
          <w:szCs w:val="24"/>
        </w:rPr>
        <w:lastRenderedPageBreak/>
        <w:t xml:space="preserve">When you are facing such a dilemma, it is a good idea to consult with other advisors.  We will talk in more depth about NACADA Core Values in Module 4 which addresses legal and ethical issues.  </w:t>
      </w:r>
    </w:p>
    <w:p w14:paraId="2CDB0326" w14:textId="14249433" w:rsidR="00F55FE1" w:rsidRPr="00014B07" w:rsidRDefault="00B206B2" w:rsidP="00F55FE1">
      <w:pPr>
        <w:tabs>
          <w:tab w:val="left" w:pos="9000"/>
        </w:tabs>
        <w:rPr>
          <w:rFonts w:eastAsia="DengXian" w:cstheme="minorHAnsi"/>
          <w:sz w:val="24"/>
          <w:szCs w:val="24"/>
        </w:rPr>
      </w:pPr>
      <w:hyperlink r:id="rId7" w:history="1">
        <w:r w:rsidR="00F55FE1">
          <w:rPr>
            <w:rStyle w:val="Hyperlink"/>
          </w:rPr>
          <w:t>https://www.nacada.ksu.edu/Resources/Pillars/CoreValues.aspx</w:t>
        </w:r>
      </w:hyperlink>
    </w:p>
    <w:p w14:paraId="192AF559" w14:textId="77777777" w:rsidR="0007208A" w:rsidRPr="00014B07" w:rsidRDefault="0007208A" w:rsidP="0007208A">
      <w:pPr>
        <w:tabs>
          <w:tab w:val="left" w:pos="9000"/>
        </w:tabs>
        <w:rPr>
          <w:rFonts w:eastAsia="DengXian" w:cstheme="minorHAnsi"/>
          <w:sz w:val="24"/>
          <w:szCs w:val="24"/>
        </w:rPr>
      </w:pPr>
    </w:p>
    <w:tbl>
      <w:tblPr>
        <w:tblStyle w:val="TableGrid"/>
        <w:tblW w:w="0" w:type="auto"/>
        <w:jc w:val="center"/>
        <w:tblLook w:val="04A0" w:firstRow="1" w:lastRow="0" w:firstColumn="1" w:lastColumn="0" w:noHBand="0" w:noVBand="1"/>
      </w:tblPr>
      <w:tblGrid>
        <w:gridCol w:w="4135"/>
      </w:tblGrid>
      <w:tr w:rsidR="0007208A" w:rsidRPr="00014B07" w14:paraId="3C3874F4" w14:textId="77777777" w:rsidTr="0007208A">
        <w:trPr>
          <w:trHeight w:val="2736"/>
          <w:jc w:val="center"/>
        </w:trPr>
        <w:tc>
          <w:tcPr>
            <w:tcW w:w="4135" w:type="dxa"/>
          </w:tcPr>
          <w:p w14:paraId="201313A7"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 xml:space="preserve">NACADA core values are: </w:t>
            </w:r>
          </w:p>
          <w:p w14:paraId="16E5A99D" w14:textId="77777777" w:rsidR="0007208A" w:rsidRPr="00014B07" w:rsidRDefault="0007208A" w:rsidP="007F03D2">
            <w:pPr>
              <w:pStyle w:val="ListParagraph"/>
              <w:numPr>
                <w:ilvl w:val="0"/>
                <w:numId w:val="83"/>
              </w:numPr>
              <w:tabs>
                <w:tab w:val="left" w:pos="9000"/>
              </w:tabs>
              <w:rPr>
                <w:rFonts w:eastAsia="DengXian" w:cstheme="minorHAnsi"/>
                <w:sz w:val="24"/>
                <w:szCs w:val="24"/>
              </w:rPr>
            </w:pPr>
            <w:r w:rsidRPr="00014B07">
              <w:rPr>
                <w:rFonts w:eastAsia="DengXian" w:cstheme="minorHAnsi"/>
                <w:sz w:val="24"/>
                <w:szCs w:val="24"/>
              </w:rPr>
              <w:t>Caring</w:t>
            </w:r>
          </w:p>
          <w:p w14:paraId="03A8AB81" w14:textId="77777777" w:rsidR="0007208A" w:rsidRPr="00014B07" w:rsidRDefault="0007208A" w:rsidP="007F03D2">
            <w:pPr>
              <w:pStyle w:val="ListParagraph"/>
              <w:numPr>
                <w:ilvl w:val="0"/>
                <w:numId w:val="83"/>
              </w:numPr>
              <w:tabs>
                <w:tab w:val="left" w:pos="9000"/>
              </w:tabs>
              <w:rPr>
                <w:rFonts w:eastAsia="DengXian" w:cstheme="minorHAnsi"/>
                <w:sz w:val="24"/>
                <w:szCs w:val="24"/>
              </w:rPr>
            </w:pPr>
            <w:r w:rsidRPr="00014B07">
              <w:rPr>
                <w:rFonts w:eastAsia="DengXian" w:cstheme="minorHAnsi"/>
                <w:sz w:val="24"/>
                <w:szCs w:val="24"/>
              </w:rPr>
              <w:t>Commitment</w:t>
            </w:r>
          </w:p>
          <w:p w14:paraId="78C82191" w14:textId="77777777" w:rsidR="0007208A" w:rsidRPr="00014B07" w:rsidRDefault="0007208A" w:rsidP="007F03D2">
            <w:pPr>
              <w:pStyle w:val="ListParagraph"/>
              <w:numPr>
                <w:ilvl w:val="0"/>
                <w:numId w:val="83"/>
              </w:numPr>
              <w:tabs>
                <w:tab w:val="left" w:pos="9000"/>
              </w:tabs>
              <w:rPr>
                <w:rFonts w:eastAsia="DengXian" w:cstheme="minorHAnsi"/>
                <w:sz w:val="24"/>
                <w:szCs w:val="24"/>
              </w:rPr>
            </w:pPr>
            <w:r w:rsidRPr="00014B07">
              <w:rPr>
                <w:rFonts w:eastAsia="DengXian" w:cstheme="minorHAnsi"/>
                <w:sz w:val="24"/>
                <w:szCs w:val="24"/>
              </w:rPr>
              <w:t>Empowerment</w:t>
            </w:r>
          </w:p>
          <w:p w14:paraId="30BCB03D" w14:textId="77777777" w:rsidR="0007208A" w:rsidRPr="00014B07" w:rsidRDefault="0007208A" w:rsidP="007F03D2">
            <w:pPr>
              <w:pStyle w:val="ListParagraph"/>
              <w:numPr>
                <w:ilvl w:val="0"/>
                <w:numId w:val="83"/>
              </w:numPr>
              <w:tabs>
                <w:tab w:val="left" w:pos="9000"/>
              </w:tabs>
              <w:rPr>
                <w:rFonts w:eastAsia="DengXian" w:cstheme="minorHAnsi"/>
                <w:sz w:val="24"/>
                <w:szCs w:val="24"/>
              </w:rPr>
            </w:pPr>
            <w:r w:rsidRPr="00014B07">
              <w:rPr>
                <w:rFonts w:eastAsia="DengXian" w:cstheme="minorHAnsi"/>
                <w:sz w:val="24"/>
                <w:szCs w:val="24"/>
              </w:rPr>
              <w:t>Inclusivity</w:t>
            </w:r>
          </w:p>
          <w:p w14:paraId="51C1D1AD" w14:textId="77777777" w:rsidR="0007208A" w:rsidRPr="00014B07" w:rsidRDefault="0007208A" w:rsidP="007F03D2">
            <w:pPr>
              <w:pStyle w:val="ListParagraph"/>
              <w:numPr>
                <w:ilvl w:val="0"/>
                <w:numId w:val="83"/>
              </w:numPr>
              <w:tabs>
                <w:tab w:val="left" w:pos="9000"/>
              </w:tabs>
              <w:rPr>
                <w:rFonts w:eastAsia="DengXian" w:cstheme="minorHAnsi"/>
                <w:sz w:val="24"/>
                <w:szCs w:val="24"/>
              </w:rPr>
            </w:pPr>
            <w:r w:rsidRPr="00014B07">
              <w:rPr>
                <w:rFonts w:eastAsia="DengXian" w:cstheme="minorHAnsi"/>
                <w:sz w:val="24"/>
                <w:szCs w:val="24"/>
              </w:rPr>
              <w:t xml:space="preserve">Integrity </w:t>
            </w:r>
          </w:p>
          <w:p w14:paraId="1395B88F" w14:textId="77777777" w:rsidR="0007208A" w:rsidRPr="00014B07" w:rsidRDefault="0007208A" w:rsidP="007F03D2">
            <w:pPr>
              <w:pStyle w:val="ListParagraph"/>
              <w:numPr>
                <w:ilvl w:val="0"/>
                <w:numId w:val="83"/>
              </w:numPr>
              <w:tabs>
                <w:tab w:val="left" w:pos="9000"/>
              </w:tabs>
              <w:rPr>
                <w:rFonts w:eastAsia="DengXian" w:cstheme="minorHAnsi"/>
                <w:sz w:val="24"/>
                <w:szCs w:val="24"/>
              </w:rPr>
            </w:pPr>
            <w:r w:rsidRPr="00014B07">
              <w:rPr>
                <w:rFonts w:eastAsia="DengXian" w:cstheme="minorHAnsi"/>
                <w:sz w:val="24"/>
                <w:szCs w:val="24"/>
              </w:rPr>
              <w:t>Professionalism</w:t>
            </w:r>
          </w:p>
          <w:p w14:paraId="71D61033" w14:textId="77777777" w:rsidR="0007208A" w:rsidRPr="00014B07" w:rsidRDefault="0007208A" w:rsidP="007F03D2">
            <w:pPr>
              <w:pStyle w:val="ListParagraph"/>
              <w:numPr>
                <w:ilvl w:val="0"/>
                <w:numId w:val="83"/>
              </w:numPr>
              <w:tabs>
                <w:tab w:val="left" w:pos="9000"/>
              </w:tabs>
              <w:rPr>
                <w:rFonts w:eastAsia="DengXian" w:cstheme="minorHAnsi"/>
                <w:sz w:val="24"/>
                <w:szCs w:val="24"/>
              </w:rPr>
            </w:pPr>
            <w:r w:rsidRPr="00014B07">
              <w:rPr>
                <w:rFonts w:eastAsia="DengXian" w:cstheme="minorHAnsi"/>
                <w:sz w:val="24"/>
                <w:szCs w:val="24"/>
              </w:rPr>
              <w:t>Respect</w:t>
            </w:r>
          </w:p>
        </w:tc>
      </w:tr>
    </w:tbl>
    <w:p w14:paraId="5CEB9B5E" w14:textId="77777777" w:rsidR="0007208A" w:rsidRPr="00014B07" w:rsidRDefault="0007208A" w:rsidP="0007208A">
      <w:pPr>
        <w:rPr>
          <w:rFonts w:eastAsia="DengXian" w:cstheme="minorHAnsi"/>
          <w:b/>
          <w:sz w:val="24"/>
          <w:szCs w:val="24"/>
        </w:rPr>
      </w:pPr>
    </w:p>
    <w:p w14:paraId="55B4401C" w14:textId="77777777" w:rsidR="0007208A" w:rsidRPr="00014B07" w:rsidRDefault="0007208A" w:rsidP="007F03D2">
      <w:pPr>
        <w:pStyle w:val="ListParagraph"/>
        <w:numPr>
          <w:ilvl w:val="0"/>
          <w:numId w:val="76"/>
        </w:numPr>
        <w:tabs>
          <w:tab w:val="left" w:pos="9000"/>
        </w:tabs>
        <w:rPr>
          <w:rFonts w:eastAsia="DengXian" w:cstheme="minorHAnsi"/>
          <w:b/>
          <w:sz w:val="24"/>
          <w:szCs w:val="24"/>
        </w:rPr>
      </w:pPr>
      <w:r w:rsidRPr="00014B07">
        <w:rPr>
          <w:rFonts w:eastAsia="DengXian" w:cstheme="minorHAnsi"/>
          <w:b/>
          <w:sz w:val="24"/>
          <w:szCs w:val="24"/>
        </w:rPr>
        <w:t>CAS Standards</w:t>
      </w:r>
    </w:p>
    <w:p w14:paraId="7F0C5FA3" w14:textId="77777777" w:rsidR="0007208A" w:rsidRPr="00014B07" w:rsidRDefault="0007208A" w:rsidP="0007208A">
      <w:pPr>
        <w:tabs>
          <w:tab w:val="left" w:pos="9000"/>
        </w:tabs>
        <w:rPr>
          <w:rFonts w:eastAsia="DengXian" w:cstheme="minorHAnsi"/>
          <w:strike/>
          <w:sz w:val="24"/>
          <w:szCs w:val="24"/>
        </w:rPr>
      </w:pPr>
      <w:r w:rsidRPr="00014B07">
        <w:rPr>
          <w:rFonts w:eastAsia="DengXian" w:cstheme="minorHAnsi"/>
          <w:sz w:val="24"/>
          <w:szCs w:val="24"/>
        </w:rPr>
        <w:t xml:space="preserve">The Council for the Advancement of Standards in Higher Education (CAS) is a consortium of 42 higher education student programs and services organizations.  CAS members work together to develop best practice guidelines for the development, assessment, and improvement of quality student learning, programs, and services”. (CAS, 2015).  </w:t>
      </w:r>
    </w:p>
    <w:p w14:paraId="18BDFEE2" w14:textId="77777777" w:rsidR="0007208A" w:rsidRPr="00014B07" w:rsidRDefault="0007208A" w:rsidP="0007208A">
      <w:pPr>
        <w:tabs>
          <w:tab w:val="left" w:pos="9000"/>
        </w:tabs>
        <w:rPr>
          <w:rFonts w:eastAsia="DengXian" w:cstheme="minorHAnsi"/>
          <w:color w:val="555555"/>
          <w:sz w:val="24"/>
          <w:szCs w:val="24"/>
        </w:rPr>
      </w:pPr>
      <w:r w:rsidRPr="00014B07">
        <w:rPr>
          <w:rFonts w:eastAsia="DengXian" w:cstheme="minorHAnsi"/>
          <w:sz w:val="24"/>
          <w:szCs w:val="24"/>
        </w:rPr>
        <w:t>NACADA – the advising professional organization</w:t>
      </w:r>
      <w:proofErr w:type="gramStart"/>
      <w:r w:rsidRPr="00014B07">
        <w:rPr>
          <w:rFonts w:eastAsia="DengXian" w:cstheme="minorHAnsi"/>
          <w:sz w:val="24"/>
          <w:szCs w:val="24"/>
        </w:rPr>
        <w:t>-  is</w:t>
      </w:r>
      <w:proofErr w:type="gramEnd"/>
      <w:r w:rsidRPr="00014B07">
        <w:rPr>
          <w:rFonts w:eastAsia="DengXian" w:cstheme="minorHAnsi"/>
          <w:sz w:val="24"/>
          <w:szCs w:val="24"/>
        </w:rPr>
        <w:t xml:space="preserve"> a member of CAS which has developed a set of standards for academic advising programs.  You will learn about relevant portions of CAS Advising Standards throughout modules 1-5.</w:t>
      </w:r>
      <w:r w:rsidRPr="00014B07">
        <w:rPr>
          <w:rFonts w:eastAsia="DengXian" w:cstheme="minorHAnsi"/>
          <w:strike/>
          <w:sz w:val="24"/>
          <w:szCs w:val="24"/>
        </w:rPr>
        <w:t xml:space="preserve">  </w:t>
      </w:r>
    </w:p>
    <w:p w14:paraId="4BE7D195"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 xml:space="preserve">Getting back to the question of just what is academic advising, according to CAS standards, the “mission of Academic Advising Programs (AAP) is to assist students as they define, plan, and achieve their educational goals”.  An academic advising program must advocate for student success and persistence.  In addition, CAS standards state that the mission of the academic advising program must be consistent with the mission, structure and resources of the institution.  We will discuss the relationship between academic advising and institutional mission in more detail in Module 2.  </w:t>
      </w:r>
    </w:p>
    <w:p w14:paraId="176024C9"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According to CAS Standards Academic Advising Programs (AAP) meet their mission by contributing to four areas which are</w:t>
      </w:r>
    </w:p>
    <w:p w14:paraId="5E6FFCD3" w14:textId="77777777" w:rsidR="0007208A" w:rsidRPr="00014B07" w:rsidRDefault="0007208A" w:rsidP="007F03D2">
      <w:pPr>
        <w:pStyle w:val="Heading1"/>
        <w:numPr>
          <w:ilvl w:val="0"/>
          <w:numId w:val="82"/>
        </w:numPr>
        <w:tabs>
          <w:tab w:val="left" w:pos="9000"/>
        </w:tabs>
        <w:spacing w:before="0" w:line="240" w:lineRule="auto"/>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formal education including both the curriculum and co-curriculum</w:t>
      </w:r>
    </w:p>
    <w:p w14:paraId="09430146" w14:textId="77777777" w:rsidR="0007208A" w:rsidRPr="00014B07" w:rsidRDefault="0007208A" w:rsidP="007F03D2">
      <w:pPr>
        <w:pStyle w:val="Heading1"/>
        <w:numPr>
          <w:ilvl w:val="0"/>
          <w:numId w:val="82"/>
        </w:numPr>
        <w:tabs>
          <w:tab w:val="left" w:pos="9000"/>
        </w:tabs>
        <w:spacing w:before="0" w:line="240" w:lineRule="auto"/>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student progression and timely completion of educational goals</w:t>
      </w:r>
    </w:p>
    <w:p w14:paraId="6A948D01" w14:textId="77777777" w:rsidR="0007208A" w:rsidRPr="00014B07" w:rsidRDefault="0007208A" w:rsidP="007F03D2">
      <w:pPr>
        <w:pStyle w:val="Heading1"/>
        <w:numPr>
          <w:ilvl w:val="0"/>
          <w:numId w:val="82"/>
        </w:numPr>
        <w:tabs>
          <w:tab w:val="left" w:pos="9000"/>
        </w:tabs>
        <w:spacing w:before="0" w:line="240" w:lineRule="auto"/>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 xml:space="preserve">preparation of students for their careers, citizenship, and lives </w:t>
      </w:r>
    </w:p>
    <w:p w14:paraId="5FF25081" w14:textId="77777777" w:rsidR="0007208A" w:rsidRPr="00014B07" w:rsidRDefault="0007208A" w:rsidP="007F03D2">
      <w:pPr>
        <w:pStyle w:val="Heading1"/>
        <w:numPr>
          <w:ilvl w:val="0"/>
          <w:numId w:val="82"/>
        </w:numPr>
        <w:tabs>
          <w:tab w:val="left" w:pos="9000"/>
        </w:tabs>
        <w:spacing w:before="0" w:line="240" w:lineRule="auto"/>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 xml:space="preserve">student learning and development  </w:t>
      </w:r>
    </w:p>
    <w:p w14:paraId="6E074957" w14:textId="77777777" w:rsidR="0007208A" w:rsidRPr="00014B07" w:rsidRDefault="0007208A" w:rsidP="0007208A">
      <w:pPr>
        <w:rPr>
          <w:sz w:val="24"/>
          <w:szCs w:val="24"/>
        </w:rPr>
      </w:pPr>
    </w:p>
    <w:p w14:paraId="28957EB3" w14:textId="77777777" w:rsidR="0007208A" w:rsidRPr="00014B07" w:rsidRDefault="0007208A" w:rsidP="0007208A">
      <w:pPr>
        <w:rPr>
          <w:rFonts w:eastAsia="DengXian" w:cstheme="minorHAnsi"/>
          <w:sz w:val="24"/>
          <w:szCs w:val="24"/>
        </w:rPr>
      </w:pPr>
      <w:r w:rsidRPr="00014B07">
        <w:rPr>
          <w:sz w:val="24"/>
          <w:szCs w:val="24"/>
        </w:rPr>
        <w:t>CAS further details s</w:t>
      </w:r>
      <w:r w:rsidRPr="00014B07">
        <w:rPr>
          <w:rFonts w:eastAsia="DengXian" w:cstheme="minorHAnsi"/>
          <w:sz w:val="24"/>
          <w:szCs w:val="24"/>
        </w:rPr>
        <w:t xml:space="preserve">ix ways that academic advising programs contribute to student learning and development.  You can explore these by clicking through the pages to the right. (below)  </w:t>
      </w:r>
    </w:p>
    <w:p w14:paraId="0A2A68AE" w14:textId="77777777" w:rsidR="0007208A" w:rsidRPr="00014B07" w:rsidRDefault="0007208A" w:rsidP="0007208A">
      <w:pPr>
        <w:pStyle w:val="Heading2"/>
        <w:numPr>
          <w:ilvl w:val="0"/>
          <w:numId w:val="0"/>
        </w:numPr>
        <w:tabs>
          <w:tab w:val="left" w:pos="1080"/>
          <w:tab w:val="left" w:pos="9000"/>
        </w:tabs>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lastRenderedPageBreak/>
        <w:t>Ways advising programs contribute to student learning and development:</w:t>
      </w:r>
    </w:p>
    <w:p w14:paraId="17FE91E9" w14:textId="77777777" w:rsidR="0007208A" w:rsidRPr="00014B07" w:rsidRDefault="0007208A" w:rsidP="0007208A">
      <w:pPr>
        <w:pStyle w:val="Heading2"/>
        <w:tabs>
          <w:tab w:val="left" w:pos="1080"/>
          <w:tab w:val="left" w:pos="9000"/>
        </w:tabs>
        <w:ind w:left="1080" w:hanging="360"/>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 xml:space="preserve">identify relevant and desirable student learning and development </w:t>
      </w:r>
      <w:r w:rsidRPr="00014B07">
        <w:rPr>
          <w:rFonts w:asciiTheme="minorHAnsi" w:eastAsia="DengXian" w:hAnsiTheme="minorHAnsi" w:cstheme="minorHAnsi"/>
          <w:b/>
          <w:color w:val="auto"/>
          <w:sz w:val="24"/>
          <w:szCs w:val="24"/>
        </w:rPr>
        <w:t>outcomes</w:t>
      </w:r>
      <w:r w:rsidRPr="00014B07">
        <w:rPr>
          <w:rFonts w:asciiTheme="minorHAnsi" w:eastAsia="DengXian" w:hAnsiTheme="minorHAnsi" w:cstheme="minorHAnsi"/>
          <w:color w:val="auto"/>
          <w:sz w:val="24"/>
          <w:szCs w:val="24"/>
        </w:rPr>
        <w:t xml:space="preserve"> </w:t>
      </w:r>
    </w:p>
    <w:p w14:paraId="1C30620D" w14:textId="77777777" w:rsidR="0007208A" w:rsidRPr="00014B07" w:rsidRDefault="0007208A" w:rsidP="0007208A">
      <w:pPr>
        <w:pStyle w:val="Heading2"/>
        <w:tabs>
          <w:tab w:val="left" w:pos="1080"/>
          <w:tab w:val="left" w:pos="9000"/>
        </w:tabs>
        <w:ind w:left="1080" w:hanging="360"/>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 xml:space="preserve">articulate how the student learning and development outcomes </w:t>
      </w:r>
      <w:r w:rsidRPr="00014B07">
        <w:rPr>
          <w:rFonts w:asciiTheme="minorHAnsi" w:eastAsia="DengXian" w:hAnsiTheme="minorHAnsi" w:cstheme="minorHAnsi"/>
          <w:b/>
          <w:color w:val="auto"/>
          <w:sz w:val="24"/>
          <w:szCs w:val="24"/>
        </w:rPr>
        <w:t>align with</w:t>
      </w:r>
      <w:r w:rsidRPr="00014B07">
        <w:rPr>
          <w:rFonts w:asciiTheme="minorHAnsi" w:eastAsia="DengXian" w:hAnsiTheme="minorHAnsi" w:cstheme="minorHAnsi"/>
          <w:color w:val="auto"/>
          <w:sz w:val="24"/>
          <w:szCs w:val="24"/>
        </w:rPr>
        <w:t xml:space="preserve"> the six CAS student learning and development </w:t>
      </w:r>
      <w:r w:rsidRPr="00014B07">
        <w:rPr>
          <w:rFonts w:asciiTheme="minorHAnsi" w:eastAsia="DengXian" w:hAnsiTheme="minorHAnsi" w:cstheme="minorHAnsi"/>
          <w:b/>
          <w:color w:val="auto"/>
          <w:sz w:val="24"/>
          <w:szCs w:val="24"/>
        </w:rPr>
        <w:t>domains</w:t>
      </w:r>
      <w:r w:rsidRPr="00014B07">
        <w:rPr>
          <w:rFonts w:asciiTheme="minorHAnsi" w:eastAsia="DengXian" w:hAnsiTheme="minorHAnsi" w:cstheme="minorHAnsi"/>
          <w:color w:val="auto"/>
          <w:sz w:val="24"/>
          <w:szCs w:val="24"/>
        </w:rPr>
        <w:t xml:space="preserve"> and related dimensions</w:t>
      </w:r>
    </w:p>
    <w:p w14:paraId="072E4E5D" w14:textId="77777777" w:rsidR="0007208A" w:rsidRPr="00014B07" w:rsidRDefault="0007208A" w:rsidP="0007208A">
      <w:pPr>
        <w:pStyle w:val="Heading2"/>
        <w:tabs>
          <w:tab w:val="left" w:pos="1080"/>
          <w:tab w:val="left" w:pos="9000"/>
        </w:tabs>
        <w:ind w:left="1080" w:hanging="360"/>
        <w:rPr>
          <w:rFonts w:asciiTheme="minorHAnsi" w:eastAsia="DengXian" w:hAnsiTheme="minorHAnsi" w:cstheme="minorHAnsi"/>
          <w:color w:val="auto"/>
          <w:sz w:val="24"/>
          <w:szCs w:val="24"/>
        </w:rPr>
      </w:pPr>
      <w:r w:rsidRPr="00014B07">
        <w:rPr>
          <w:rFonts w:asciiTheme="minorHAnsi" w:eastAsia="DengXian" w:hAnsiTheme="minorHAnsi" w:cstheme="minorHAnsi"/>
          <w:b/>
          <w:color w:val="auto"/>
          <w:sz w:val="24"/>
          <w:szCs w:val="24"/>
        </w:rPr>
        <w:t>assess</w:t>
      </w:r>
      <w:r w:rsidRPr="00014B07">
        <w:rPr>
          <w:rFonts w:asciiTheme="minorHAnsi" w:eastAsia="DengXian" w:hAnsiTheme="minorHAnsi" w:cstheme="minorHAnsi"/>
          <w:color w:val="auto"/>
          <w:sz w:val="24"/>
          <w:szCs w:val="24"/>
        </w:rPr>
        <w:t xml:space="preserve"> relevant and desirable student learning and development </w:t>
      </w:r>
    </w:p>
    <w:p w14:paraId="1680FDC2" w14:textId="77777777" w:rsidR="0007208A" w:rsidRPr="00014B07" w:rsidRDefault="0007208A" w:rsidP="0007208A">
      <w:pPr>
        <w:pStyle w:val="Heading2"/>
        <w:tabs>
          <w:tab w:val="left" w:pos="1080"/>
          <w:tab w:val="left" w:pos="9000"/>
        </w:tabs>
        <w:ind w:left="1080" w:hanging="360"/>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 xml:space="preserve">provide evidence of impact on outcomes </w:t>
      </w:r>
    </w:p>
    <w:p w14:paraId="6D93C940" w14:textId="77777777" w:rsidR="0007208A" w:rsidRPr="00014B07" w:rsidRDefault="0007208A" w:rsidP="0007208A">
      <w:pPr>
        <w:pStyle w:val="Heading2"/>
        <w:tabs>
          <w:tab w:val="left" w:pos="1080"/>
          <w:tab w:val="left" w:pos="9000"/>
        </w:tabs>
        <w:ind w:left="1080" w:hanging="360"/>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 xml:space="preserve">articulate contributions to or support of student learning and development in the domains not specifically assessed </w:t>
      </w:r>
    </w:p>
    <w:p w14:paraId="599C8AEB" w14:textId="77777777" w:rsidR="0007208A" w:rsidRPr="00014B07" w:rsidRDefault="0007208A" w:rsidP="0007208A">
      <w:pPr>
        <w:pStyle w:val="Heading2"/>
        <w:tabs>
          <w:tab w:val="left" w:pos="1080"/>
          <w:tab w:val="left" w:pos="9000"/>
        </w:tabs>
        <w:ind w:left="1080" w:hanging="360"/>
        <w:rPr>
          <w:rFonts w:asciiTheme="minorHAnsi" w:eastAsia="DengXian" w:hAnsiTheme="minorHAnsi" w:cstheme="minorHAnsi"/>
          <w:color w:val="auto"/>
          <w:sz w:val="24"/>
          <w:szCs w:val="24"/>
        </w:rPr>
      </w:pPr>
      <w:r w:rsidRPr="00014B07">
        <w:rPr>
          <w:rFonts w:asciiTheme="minorHAnsi" w:eastAsia="DengXian" w:hAnsiTheme="minorHAnsi" w:cstheme="minorHAnsi"/>
          <w:color w:val="auto"/>
          <w:sz w:val="24"/>
          <w:szCs w:val="24"/>
        </w:rPr>
        <w:t xml:space="preserve">use evidence gathered to create strategies for improvement of programs and services  </w:t>
      </w:r>
    </w:p>
    <w:p w14:paraId="658A3E26"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 xml:space="preserve"> </w:t>
      </w:r>
    </w:p>
    <w:p w14:paraId="037F1D69"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As we just learned, advising programs must contribute to student learning and development.  According to CAS, this includes knowledge, cognitive complexity, intrapersonal development, interpersonal competence, humanitarian and civic engagement and practical competence. Please explore the learning and development domains and their associated dimensions that are outlined in the CAS Standards.</w:t>
      </w:r>
    </w:p>
    <w:tbl>
      <w:tblPr>
        <w:tblStyle w:val="TableGrid"/>
        <w:tblW w:w="0" w:type="auto"/>
        <w:tblLook w:val="04A0" w:firstRow="1" w:lastRow="0" w:firstColumn="1" w:lastColumn="0" w:noHBand="0" w:noVBand="1"/>
      </w:tblPr>
      <w:tblGrid>
        <w:gridCol w:w="2785"/>
        <w:gridCol w:w="6565"/>
      </w:tblGrid>
      <w:tr w:rsidR="0007208A" w:rsidRPr="00014B07" w14:paraId="7A3DABA7" w14:textId="77777777" w:rsidTr="0007208A">
        <w:tc>
          <w:tcPr>
            <w:tcW w:w="2785" w:type="dxa"/>
          </w:tcPr>
          <w:p w14:paraId="3E98044F" w14:textId="77777777" w:rsidR="0007208A" w:rsidRPr="00014B07" w:rsidRDefault="0007208A" w:rsidP="0007208A">
            <w:pPr>
              <w:tabs>
                <w:tab w:val="left" w:pos="9000"/>
              </w:tabs>
              <w:rPr>
                <w:rFonts w:eastAsia="DengXian" w:cstheme="minorHAnsi"/>
                <w:b/>
                <w:sz w:val="24"/>
                <w:szCs w:val="24"/>
              </w:rPr>
            </w:pPr>
            <w:r w:rsidRPr="00014B07">
              <w:rPr>
                <w:rFonts w:eastAsia="DengXian" w:cstheme="minorHAnsi"/>
                <w:b/>
                <w:sz w:val="24"/>
                <w:szCs w:val="24"/>
              </w:rPr>
              <w:t>Domain</w:t>
            </w:r>
          </w:p>
        </w:tc>
        <w:tc>
          <w:tcPr>
            <w:tcW w:w="6565" w:type="dxa"/>
          </w:tcPr>
          <w:p w14:paraId="68EA2942" w14:textId="77777777" w:rsidR="0007208A" w:rsidRPr="00014B07" w:rsidRDefault="0007208A" w:rsidP="0007208A">
            <w:pPr>
              <w:tabs>
                <w:tab w:val="left" w:pos="9000"/>
              </w:tabs>
              <w:rPr>
                <w:rFonts w:eastAsia="DengXian" w:cstheme="minorHAnsi"/>
                <w:b/>
                <w:sz w:val="24"/>
                <w:szCs w:val="24"/>
              </w:rPr>
            </w:pPr>
            <w:r w:rsidRPr="00014B07">
              <w:rPr>
                <w:rFonts w:eastAsia="DengXian" w:cstheme="minorHAnsi"/>
                <w:b/>
                <w:sz w:val="24"/>
                <w:szCs w:val="24"/>
              </w:rPr>
              <w:t>Dimensions</w:t>
            </w:r>
          </w:p>
        </w:tc>
      </w:tr>
      <w:tr w:rsidR="0007208A" w:rsidRPr="00014B07" w14:paraId="6404A99B" w14:textId="77777777" w:rsidTr="0007208A">
        <w:tc>
          <w:tcPr>
            <w:tcW w:w="2785" w:type="dxa"/>
          </w:tcPr>
          <w:p w14:paraId="2AEF2E57"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knowledge (acquisition, integration, construction, and application)</w:t>
            </w:r>
          </w:p>
        </w:tc>
        <w:tc>
          <w:tcPr>
            <w:tcW w:w="6565" w:type="dxa"/>
          </w:tcPr>
          <w:p w14:paraId="34D17F12"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understanding knowledge from a range of disciplines; connecting knowledge to other knowledge, ideas, and experiences; constructing knowledge; and relating knowledge to daily life</w:t>
            </w:r>
          </w:p>
        </w:tc>
      </w:tr>
      <w:tr w:rsidR="0007208A" w:rsidRPr="00014B07" w14:paraId="0E4750E3" w14:textId="77777777" w:rsidTr="0007208A">
        <w:tc>
          <w:tcPr>
            <w:tcW w:w="2785" w:type="dxa"/>
          </w:tcPr>
          <w:p w14:paraId="21EB97DF"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cognitive complexity</w:t>
            </w:r>
          </w:p>
        </w:tc>
        <w:tc>
          <w:tcPr>
            <w:tcW w:w="6565" w:type="dxa"/>
          </w:tcPr>
          <w:p w14:paraId="662E0373"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critical thinking, reflective thinking, effective reasoning, and creativity</w:t>
            </w:r>
          </w:p>
        </w:tc>
      </w:tr>
      <w:tr w:rsidR="0007208A" w:rsidRPr="00014B07" w14:paraId="22EE2CD4" w14:textId="77777777" w:rsidTr="0007208A">
        <w:tc>
          <w:tcPr>
            <w:tcW w:w="2785" w:type="dxa"/>
          </w:tcPr>
          <w:p w14:paraId="60F6BC7A"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intrapersonal development</w:t>
            </w:r>
          </w:p>
        </w:tc>
        <w:tc>
          <w:tcPr>
            <w:tcW w:w="6565" w:type="dxa"/>
          </w:tcPr>
          <w:p w14:paraId="74A96E02"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realistic self-appraisal, self-understanding, and self-respect; identity development; commitment to ethics and integrity; and spiritual awareness</w:t>
            </w:r>
          </w:p>
        </w:tc>
      </w:tr>
      <w:tr w:rsidR="0007208A" w:rsidRPr="00014B07" w14:paraId="2E580E6F" w14:textId="77777777" w:rsidTr="0007208A">
        <w:tc>
          <w:tcPr>
            <w:tcW w:w="2785" w:type="dxa"/>
          </w:tcPr>
          <w:p w14:paraId="263A7C49"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interpersonal competence</w:t>
            </w:r>
          </w:p>
        </w:tc>
        <w:tc>
          <w:tcPr>
            <w:tcW w:w="6565" w:type="dxa"/>
          </w:tcPr>
          <w:p w14:paraId="2CBEC9FF"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meaningful relationships, interdependence, collaboration, and effective leadership</w:t>
            </w:r>
          </w:p>
        </w:tc>
      </w:tr>
      <w:tr w:rsidR="0007208A" w:rsidRPr="00014B07" w14:paraId="443583ED" w14:textId="77777777" w:rsidTr="0007208A">
        <w:tc>
          <w:tcPr>
            <w:tcW w:w="2785" w:type="dxa"/>
          </w:tcPr>
          <w:p w14:paraId="032E8727"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humanitarianism and civic engagement</w:t>
            </w:r>
          </w:p>
        </w:tc>
        <w:tc>
          <w:tcPr>
            <w:tcW w:w="6565" w:type="dxa"/>
          </w:tcPr>
          <w:p w14:paraId="2B0399F1"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understanding and appreciation of cultural and human differences, social responsibility, global perspective, and sense of civic responsibility</w:t>
            </w:r>
          </w:p>
        </w:tc>
      </w:tr>
      <w:tr w:rsidR="0007208A" w:rsidRPr="00014B07" w14:paraId="3114AF13" w14:textId="77777777" w:rsidTr="0007208A">
        <w:tc>
          <w:tcPr>
            <w:tcW w:w="2785" w:type="dxa"/>
          </w:tcPr>
          <w:p w14:paraId="5412EF9E"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practical competence</w:t>
            </w:r>
          </w:p>
        </w:tc>
        <w:tc>
          <w:tcPr>
            <w:tcW w:w="6565" w:type="dxa"/>
          </w:tcPr>
          <w:p w14:paraId="757F560A"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pursuing goals, communicating effectively, technical competence, managing personal affairs, managing career development, demonstrating professionalism, maintaining health and wellness, and living a purposeful and satisfying life</w:t>
            </w:r>
          </w:p>
        </w:tc>
      </w:tr>
    </w:tbl>
    <w:p w14:paraId="018D460C" w14:textId="77777777" w:rsidR="0007208A" w:rsidRPr="00014B07" w:rsidRDefault="0007208A" w:rsidP="0007208A">
      <w:pPr>
        <w:rPr>
          <w:rFonts w:eastAsia="DengXian" w:cstheme="minorHAnsi"/>
          <w:b/>
          <w:sz w:val="24"/>
          <w:szCs w:val="24"/>
        </w:rPr>
      </w:pPr>
    </w:p>
    <w:p w14:paraId="23C4DB2E" w14:textId="77777777" w:rsidR="0007208A" w:rsidRPr="00014B07" w:rsidRDefault="0007208A" w:rsidP="007F03D2">
      <w:pPr>
        <w:pStyle w:val="ListParagraph"/>
        <w:numPr>
          <w:ilvl w:val="0"/>
          <w:numId w:val="76"/>
        </w:numPr>
        <w:tabs>
          <w:tab w:val="left" w:pos="9000"/>
        </w:tabs>
        <w:rPr>
          <w:rFonts w:eastAsia="DengXian" w:cstheme="minorHAnsi"/>
          <w:b/>
          <w:sz w:val="24"/>
          <w:szCs w:val="24"/>
        </w:rPr>
      </w:pPr>
      <w:r w:rsidRPr="00014B07">
        <w:rPr>
          <w:rFonts w:eastAsia="DengXian" w:cstheme="minorHAnsi"/>
          <w:b/>
          <w:sz w:val="24"/>
          <w:szCs w:val="24"/>
        </w:rPr>
        <w:t>UM System Academic Advising Competency Model</w:t>
      </w:r>
    </w:p>
    <w:p w14:paraId="52193C9E"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 xml:space="preserve">What brought you to academic advising? Maybe you have a story about a high school guidance counselor, coach, or teacher that really took an interest in you OR a faculty or professional advisor that really helped you through your undergraduate years.  What were the personal and professional qualities that this person demonstrated?  If you look closely at the University of MO System’s Academic Advising Competencies, you are likely to see some of the same qualities that inspired you.  </w:t>
      </w:r>
    </w:p>
    <w:p w14:paraId="2D3754A0"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lastRenderedPageBreak/>
        <w:t xml:space="preserve">The University of Missouri Academic Advising Competency model was developed by academic advising leadership across all four UM System Universities.  These are the competencies that you are expected to develop and maintain.  The competencies are based on best practices identified in academic advising literature, the </w:t>
      </w:r>
      <w:r w:rsidRPr="00014B07">
        <w:rPr>
          <w:rFonts w:eastAsia="DengXian" w:cstheme="minorHAnsi"/>
          <w:b/>
          <w:sz w:val="24"/>
          <w:szCs w:val="24"/>
        </w:rPr>
        <w:t>NACADA core competencies</w:t>
      </w:r>
      <w:r w:rsidRPr="00014B07">
        <w:rPr>
          <w:rFonts w:eastAsia="DengXian" w:cstheme="minorHAnsi"/>
          <w:sz w:val="24"/>
          <w:szCs w:val="24"/>
        </w:rPr>
        <w:t xml:space="preserve">, and the </w:t>
      </w:r>
      <w:r w:rsidRPr="00014B07">
        <w:rPr>
          <w:rFonts w:eastAsia="DengXian" w:cstheme="minorHAnsi"/>
          <w:b/>
          <w:sz w:val="24"/>
          <w:szCs w:val="24"/>
        </w:rPr>
        <w:t>Council for the Advancement of Standards</w:t>
      </w:r>
      <w:r w:rsidRPr="00014B07">
        <w:rPr>
          <w:rFonts w:eastAsia="DengXian" w:cstheme="minorHAnsi"/>
          <w:sz w:val="24"/>
          <w:szCs w:val="24"/>
        </w:rPr>
        <w:t xml:space="preserve"> in Higher Education (CAS) Academic Advising standards.</w:t>
      </w:r>
    </w:p>
    <w:p w14:paraId="3EB64A67"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 xml:space="preserve">These six competencies reflect the different roles you will play as an advisor.  They are humanizing agent, counselor, educator, collaborator, developer, and innovator.  Each competency emphasizes a different aspect of your role.  </w:t>
      </w:r>
    </w:p>
    <w:p w14:paraId="725127CF" w14:textId="77777777" w:rsidR="0007208A" w:rsidRPr="00014B07" w:rsidRDefault="0007208A" w:rsidP="0007208A">
      <w:pPr>
        <w:tabs>
          <w:tab w:val="left" w:pos="9000"/>
        </w:tabs>
        <w:jc w:val="center"/>
        <w:rPr>
          <w:rFonts w:eastAsia="DengXian" w:cstheme="minorHAnsi"/>
          <w:sz w:val="24"/>
          <w:szCs w:val="24"/>
        </w:rPr>
      </w:pPr>
      <w:r w:rsidRPr="00014B07">
        <w:rPr>
          <w:rFonts w:eastAsia="DengXian" w:cstheme="minorHAnsi"/>
          <w:noProof/>
          <w:sz w:val="24"/>
          <w:szCs w:val="24"/>
        </w:rPr>
        <w:drawing>
          <wp:inline distT="0" distB="0" distL="0" distR="0" wp14:anchorId="4FA071AE" wp14:editId="5935FCE5">
            <wp:extent cx="3674853" cy="3898407"/>
            <wp:effectExtent l="0" t="0" r="190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s2.jpg"/>
                    <pic:cNvPicPr/>
                  </pic:nvPicPr>
                  <pic:blipFill>
                    <a:blip r:embed="rId8">
                      <a:extLst>
                        <a:ext uri="{28A0092B-C50C-407E-A947-70E740481C1C}">
                          <a14:useLocalDpi xmlns:a14="http://schemas.microsoft.com/office/drawing/2010/main" val="0"/>
                        </a:ext>
                      </a:extLst>
                    </a:blip>
                    <a:stretch>
                      <a:fillRect/>
                    </a:stretch>
                  </pic:blipFill>
                  <pic:spPr>
                    <a:xfrm>
                      <a:off x="0" y="0"/>
                      <a:ext cx="3681342" cy="3905291"/>
                    </a:xfrm>
                    <a:prstGeom prst="rect">
                      <a:avLst/>
                    </a:prstGeom>
                  </pic:spPr>
                </pic:pic>
              </a:graphicData>
            </a:graphic>
          </wp:inline>
        </w:drawing>
      </w:r>
    </w:p>
    <w:p w14:paraId="2E711A99" w14:textId="77777777" w:rsidR="0007208A" w:rsidRPr="00014B07" w:rsidRDefault="0007208A" w:rsidP="0007208A">
      <w:pPr>
        <w:tabs>
          <w:tab w:val="left" w:pos="9000"/>
        </w:tabs>
        <w:rPr>
          <w:rFonts w:eastAsia="DengXian" w:cstheme="minorHAnsi"/>
          <w:sz w:val="24"/>
          <w:szCs w:val="24"/>
        </w:rPr>
      </w:pPr>
    </w:p>
    <w:p w14:paraId="441636B9"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Behavioral anchors for each competency describe adequate performance of the associated competency.  For example, the Counselor/Mentor competency requires you to provide guidance with regards to students’ developmental issues (for example, academic transitions, time management and study habits, career planning, and work/life balance) and to refer students to appropriate campus resources for assistance.</w:t>
      </w:r>
    </w:p>
    <w:p w14:paraId="233E3A90"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 xml:space="preserve">Over the next several slide you will explore the description and associated behavioral anchors for each competency role. </w:t>
      </w:r>
    </w:p>
    <w:p w14:paraId="25597A9C"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t xml:space="preserve">The behavioral anchors can help you and your supervisor set professional goals.  Although there are many different paths to a career in academic advising, at the core this position is about helping students and the more competent you become, the more students will benefit.  </w:t>
      </w:r>
    </w:p>
    <w:p w14:paraId="74C17368" w14:textId="77777777" w:rsidR="0007208A" w:rsidRPr="00014B07" w:rsidRDefault="0007208A" w:rsidP="0007208A">
      <w:pPr>
        <w:tabs>
          <w:tab w:val="left" w:pos="9000"/>
        </w:tabs>
        <w:rPr>
          <w:rFonts w:eastAsia="DengXian" w:cstheme="minorHAnsi"/>
          <w:sz w:val="24"/>
          <w:szCs w:val="24"/>
        </w:rPr>
      </w:pPr>
      <w:r w:rsidRPr="00014B07">
        <w:rPr>
          <w:rFonts w:eastAsia="DengXian" w:cstheme="minorHAnsi"/>
          <w:sz w:val="24"/>
          <w:szCs w:val="24"/>
        </w:rPr>
        <w:lastRenderedPageBreak/>
        <w:t>We will provide information about the learning objectives and the competencies addressed in each module.  As you can see, this module focuses on the counselor/mentor role.  If you click the hotspots to the right, you will also see the associated behavioral anchors specifically addressed.  (next)</w:t>
      </w:r>
    </w:p>
    <w:p w14:paraId="76DA3E1A" w14:textId="77777777" w:rsidR="0007208A" w:rsidRPr="00014B07" w:rsidRDefault="0007208A" w:rsidP="0007208A">
      <w:pPr>
        <w:rPr>
          <w:b/>
          <w:color w:val="0099CB"/>
          <w:sz w:val="24"/>
          <w:szCs w:val="24"/>
        </w:rPr>
      </w:pPr>
      <w:r w:rsidRPr="00014B07">
        <w:rPr>
          <w:b/>
          <w:color w:val="0099CB"/>
          <w:sz w:val="24"/>
          <w:szCs w:val="24"/>
        </w:rPr>
        <w:t>Humanizing Agent</w:t>
      </w:r>
    </w:p>
    <w:p w14:paraId="2D8D5013" w14:textId="77777777" w:rsidR="0007208A" w:rsidRPr="00014B07" w:rsidRDefault="0007208A" w:rsidP="0007208A">
      <w:pPr>
        <w:rPr>
          <w:b/>
          <w:sz w:val="24"/>
          <w:szCs w:val="24"/>
        </w:rPr>
      </w:pPr>
      <w:r w:rsidRPr="00014B07">
        <w:rPr>
          <w:b/>
          <w:sz w:val="24"/>
          <w:szCs w:val="24"/>
        </w:rPr>
        <w:t>Makes oneself available and accessible to students and campus community members, interacting with them in such a way that they feel comfortable, at ease, and that their concerns are valued.</w:t>
      </w:r>
    </w:p>
    <w:p w14:paraId="2145C0A5" w14:textId="77777777" w:rsidR="0007208A" w:rsidRPr="00014B07" w:rsidRDefault="0007208A" w:rsidP="007F03D2">
      <w:pPr>
        <w:pStyle w:val="ListParagraph"/>
        <w:numPr>
          <w:ilvl w:val="0"/>
          <w:numId w:val="103"/>
        </w:numPr>
        <w:rPr>
          <w:sz w:val="24"/>
          <w:szCs w:val="24"/>
        </w:rPr>
      </w:pPr>
      <w:r w:rsidRPr="00014B07">
        <w:rPr>
          <w:sz w:val="24"/>
          <w:szCs w:val="24"/>
        </w:rPr>
        <w:t xml:space="preserve">Creates a positive environment for students with diverse backgrounds that can include different ethnic, racial, domestic, and international communities; sexual orientations; ages; gender and gender identities; physical, emotional, and psychological abilities; political, religious, and educational beliefs.  </w:t>
      </w:r>
    </w:p>
    <w:p w14:paraId="0BFC4852" w14:textId="77777777" w:rsidR="0007208A" w:rsidRPr="00014B07" w:rsidRDefault="0007208A" w:rsidP="007F03D2">
      <w:pPr>
        <w:pStyle w:val="ListParagraph"/>
        <w:numPr>
          <w:ilvl w:val="0"/>
          <w:numId w:val="103"/>
        </w:numPr>
        <w:rPr>
          <w:sz w:val="24"/>
          <w:szCs w:val="24"/>
        </w:rPr>
      </w:pPr>
      <w:r w:rsidRPr="00014B07">
        <w:rPr>
          <w:sz w:val="24"/>
          <w:szCs w:val="24"/>
        </w:rPr>
        <w:t>Takes the initiative to reach out to and meet with current and prospective students as well as other campus community members.</w:t>
      </w:r>
    </w:p>
    <w:p w14:paraId="686F251D" w14:textId="77777777" w:rsidR="0007208A" w:rsidRPr="00014B07" w:rsidRDefault="0007208A" w:rsidP="007F03D2">
      <w:pPr>
        <w:pStyle w:val="ListParagraph"/>
        <w:numPr>
          <w:ilvl w:val="0"/>
          <w:numId w:val="103"/>
        </w:numPr>
        <w:rPr>
          <w:sz w:val="24"/>
          <w:szCs w:val="24"/>
        </w:rPr>
      </w:pPr>
      <w:r w:rsidRPr="00014B07">
        <w:rPr>
          <w:sz w:val="24"/>
          <w:szCs w:val="24"/>
        </w:rPr>
        <w:t>Creates a positive environment for students by welcoming them upon arrival. Shows interest in, and genuine care for, students’ concerns by building positive rapport.</w:t>
      </w:r>
    </w:p>
    <w:p w14:paraId="0AEFB3A3" w14:textId="77777777" w:rsidR="0007208A" w:rsidRPr="00014B07" w:rsidRDefault="0007208A" w:rsidP="007F03D2">
      <w:pPr>
        <w:pStyle w:val="ListParagraph"/>
        <w:numPr>
          <w:ilvl w:val="0"/>
          <w:numId w:val="103"/>
        </w:numPr>
        <w:rPr>
          <w:sz w:val="24"/>
          <w:szCs w:val="24"/>
        </w:rPr>
      </w:pPr>
      <w:r w:rsidRPr="00014B07">
        <w:rPr>
          <w:sz w:val="24"/>
          <w:szCs w:val="24"/>
        </w:rPr>
        <w:t>Actively listens by giving full attention to what others are saying; takes the time to understand what is being said; restates what was said by the student to ensure understanding as necessary; asks questions as appropriate and avoids interruptions.</w:t>
      </w:r>
    </w:p>
    <w:p w14:paraId="28CB2F7C" w14:textId="77777777" w:rsidR="0007208A" w:rsidRPr="00014B07" w:rsidRDefault="0007208A" w:rsidP="007F03D2">
      <w:pPr>
        <w:pStyle w:val="ListParagraph"/>
        <w:numPr>
          <w:ilvl w:val="0"/>
          <w:numId w:val="103"/>
        </w:numPr>
        <w:rPr>
          <w:sz w:val="24"/>
          <w:szCs w:val="24"/>
        </w:rPr>
      </w:pPr>
      <w:r w:rsidRPr="00014B07">
        <w:rPr>
          <w:sz w:val="24"/>
          <w:szCs w:val="24"/>
        </w:rPr>
        <w:t>Communicates information and ideas in speaking so that others will understand, verifying comprehension of what was said.</w:t>
      </w:r>
    </w:p>
    <w:p w14:paraId="15E97587" w14:textId="77777777" w:rsidR="0007208A" w:rsidRPr="00014B07" w:rsidRDefault="0007208A" w:rsidP="007F03D2">
      <w:pPr>
        <w:pStyle w:val="ListParagraph"/>
        <w:numPr>
          <w:ilvl w:val="0"/>
          <w:numId w:val="103"/>
        </w:numPr>
        <w:rPr>
          <w:sz w:val="24"/>
          <w:szCs w:val="24"/>
        </w:rPr>
      </w:pPr>
      <w:r w:rsidRPr="00014B07">
        <w:rPr>
          <w:sz w:val="24"/>
          <w:szCs w:val="24"/>
        </w:rPr>
        <w:t>Deals calmly and effectively with high stress situations; maintains composure and keeps emotions in check even in very difficult situations.</w:t>
      </w:r>
    </w:p>
    <w:p w14:paraId="384E687A" w14:textId="77777777" w:rsidR="0007208A" w:rsidRPr="00014B07" w:rsidRDefault="0007208A" w:rsidP="007F03D2">
      <w:pPr>
        <w:pStyle w:val="ListParagraph"/>
        <w:numPr>
          <w:ilvl w:val="0"/>
          <w:numId w:val="103"/>
        </w:numPr>
        <w:rPr>
          <w:sz w:val="24"/>
          <w:szCs w:val="24"/>
        </w:rPr>
      </w:pPr>
      <w:r w:rsidRPr="00014B07">
        <w:rPr>
          <w:sz w:val="24"/>
          <w:szCs w:val="24"/>
        </w:rPr>
        <w:t>Determines that students’ needs have been met, confirms next steps, and provides follow-up contact information. Takes the initiative to reach out to students who may benefit from additional follow-up.</w:t>
      </w:r>
    </w:p>
    <w:p w14:paraId="330ADF25" w14:textId="77777777" w:rsidR="0007208A" w:rsidRPr="00014B07" w:rsidRDefault="0007208A" w:rsidP="0007208A">
      <w:pPr>
        <w:rPr>
          <w:b/>
          <w:color w:val="0099CB"/>
          <w:sz w:val="24"/>
          <w:szCs w:val="24"/>
        </w:rPr>
      </w:pPr>
      <w:r w:rsidRPr="00014B07">
        <w:rPr>
          <w:b/>
          <w:color w:val="0099CB"/>
          <w:sz w:val="24"/>
          <w:szCs w:val="24"/>
        </w:rPr>
        <w:t>Counselor/Mentor</w:t>
      </w:r>
    </w:p>
    <w:p w14:paraId="431F6B94" w14:textId="77777777" w:rsidR="0007208A" w:rsidRPr="00014B07" w:rsidRDefault="0007208A" w:rsidP="0007208A">
      <w:pPr>
        <w:spacing w:line="276" w:lineRule="auto"/>
        <w:rPr>
          <w:rFonts w:cstheme="minorHAnsi"/>
          <w:sz w:val="24"/>
          <w:szCs w:val="24"/>
        </w:rPr>
      </w:pPr>
      <w:r w:rsidRPr="00014B07">
        <w:rPr>
          <w:rFonts w:cstheme="minorHAnsi"/>
          <w:b/>
          <w:sz w:val="24"/>
          <w:szCs w:val="24"/>
        </w:rPr>
        <w:t>Helps students develop strategies for success and guides students’ decision making.</w:t>
      </w:r>
    </w:p>
    <w:p w14:paraId="276EDE24" w14:textId="77777777" w:rsidR="0007208A" w:rsidRPr="00014B07" w:rsidRDefault="0007208A" w:rsidP="0007208A">
      <w:pPr>
        <w:rPr>
          <w:b/>
          <w:color w:val="0099CB"/>
          <w:sz w:val="24"/>
          <w:szCs w:val="24"/>
        </w:rPr>
      </w:pPr>
    </w:p>
    <w:p w14:paraId="634CC898" w14:textId="77777777" w:rsidR="0007208A" w:rsidRPr="00014B07" w:rsidRDefault="0007208A" w:rsidP="007F03D2">
      <w:pPr>
        <w:pStyle w:val="ListParagraph"/>
        <w:numPr>
          <w:ilvl w:val="0"/>
          <w:numId w:val="102"/>
        </w:numPr>
        <w:rPr>
          <w:sz w:val="24"/>
          <w:szCs w:val="24"/>
        </w:rPr>
      </w:pPr>
      <w:r w:rsidRPr="00014B07">
        <w:rPr>
          <w:sz w:val="24"/>
          <w:szCs w:val="24"/>
        </w:rPr>
        <w:t>Through a collaborative process with students, assesses educational and career objectives. Fosters personal initiative and responsibility, by encouraging problem solving, critical thinking, and decision-making, to facilitate their meeting of these objectives.</w:t>
      </w:r>
    </w:p>
    <w:p w14:paraId="13B84DEE" w14:textId="77777777" w:rsidR="0007208A" w:rsidRPr="00014B07" w:rsidRDefault="0007208A" w:rsidP="007F03D2">
      <w:pPr>
        <w:pStyle w:val="ListParagraph"/>
        <w:numPr>
          <w:ilvl w:val="0"/>
          <w:numId w:val="102"/>
        </w:numPr>
        <w:rPr>
          <w:sz w:val="24"/>
          <w:szCs w:val="24"/>
        </w:rPr>
      </w:pPr>
      <w:r w:rsidRPr="00014B07">
        <w:rPr>
          <w:sz w:val="24"/>
          <w:szCs w:val="24"/>
        </w:rPr>
        <w:t>Provides guidance with regards to student development issues (e.g., academic transitions, time management and study habits, career planning, and work/life balance), referring students to appropriate campus resources for assistance. Follows up with students as needed.</w:t>
      </w:r>
    </w:p>
    <w:p w14:paraId="20926DB8" w14:textId="77777777" w:rsidR="0007208A" w:rsidRPr="00014B07" w:rsidRDefault="0007208A" w:rsidP="007F03D2">
      <w:pPr>
        <w:pStyle w:val="ListParagraph"/>
        <w:numPr>
          <w:ilvl w:val="0"/>
          <w:numId w:val="102"/>
        </w:numPr>
        <w:rPr>
          <w:sz w:val="24"/>
          <w:szCs w:val="24"/>
        </w:rPr>
      </w:pPr>
      <w:r w:rsidRPr="00014B07">
        <w:rPr>
          <w:sz w:val="24"/>
          <w:szCs w:val="24"/>
        </w:rPr>
        <w:t>Addresses student concerns with regards to scholastic and probationary problems, utilizing campus resource referrals as necessary.</w:t>
      </w:r>
    </w:p>
    <w:p w14:paraId="3537FBA1" w14:textId="77777777" w:rsidR="00F55FE1" w:rsidRDefault="00F55FE1">
      <w:pPr>
        <w:rPr>
          <w:b/>
          <w:color w:val="0099CB"/>
          <w:sz w:val="24"/>
          <w:szCs w:val="24"/>
        </w:rPr>
      </w:pPr>
      <w:r>
        <w:rPr>
          <w:b/>
          <w:color w:val="0099CB"/>
          <w:sz w:val="24"/>
          <w:szCs w:val="24"/>
        </w:rPr>
        <w:br w:type="page"/>
      </w:r>
    </w:p>
    <w:p w14:paraId="2C87DF8C" w14:textId="5A5620DF" w:rsidR="0007208A" w:rsidRPr="00014B07" w:rsidRDefault="0007208A" w:rsidP="0007208A">
      <w:pPr>
        <w:rPr>
          <w:b/>
          <w:color w:val="0099CB"/>
          <w:sz w:val="24"/>
          <w:szCs w:val="24"/>
        </w:rPr>
      </w:pPr>
      <w:r w:rsidRPr="00014B07">
        <w:rPr>
          <w:b/>
          <w:color w:val="0099CB"/>
          <w:sz w:val="24"/>
          <w:szCs w:val="24"/>
        </w:rPr>
        <w:lastRenderedPageBreak/>
        <w:t>Educator/Instructor</w:t>
      </w:r>
    </w:p>
    <w:p w14:paraId="7397BE12" w14:textId="77777777" w:rsidR="0007208A" w:rsidRPr="00014B07" w:rsidRDefault="0007208A" w:rsidP="0007208A">
      <w:pPr>
        <w:rPr>
          <w:b/>
          <w:color w:val="0099CB"/>
          <w:sz w:val="24"/>
          <w:szCs w:val="24"/>
        </w:rPr>
      </w:pPr>
      <w:r w:rsidRPr="00014B07">
        <w:rPr>
          <w:rFonts w:cstheme="minorHAnsi"/>
          <w:b/>
          <w:sz w:val="24"/>
          <w:szCs w:val="24"/>
        </w:rPr>
        <w:t>Demonstrates knowledge of, and educates students and other campus community members on, academic programs, policies and procedures.</w:t>
      </w:r>
    </w:p>
    <w:p w14:paraId="1F63ABEE" w14:textId="77777777" w:rsidR="0007208A" w:rsidRPr="00014B07" w:rsidRDefault="0007208A" w:rsidP="007F03D2">
      <w:pPr>
        <w:pStyle w:val="ListParagraph"/>
        <w:numPr>
          <w:ilvl w:val="0"/>
          <w:numId w:val="101"/>
        </w:numPr>
        <w:rPr>
          <w:sz w:val="24"/>
          <w:szCs w:val="24"/>
        </w:rPr>
      </w:pPr>
      <w:r w:rsidRPr="00014B07">
        <w:rPr>
          <w:sz w:val="24"/>
          <w:szCs w:val="24"/>
        </w:rPr>
        <w:t>Takes a leadership role in orientations and presents academic information to new and transfer students.</w:t>
      </w:r>
    </w:p>
    <w:p w14:paraId="4DC798CF" w14:textId="77777777" w:rsidR="0007208A" w:rsidRPr="00014B07" w:rsidRDefault="0007208A" w:rsidP="007F03D2">
      <w:pPr>
        <w:pStyle w:val="ListParagraph"/>
        <w:numPr>
          <w:ilvl w:val="0"/>
          <w:numId w:val="101"/>
        </w:numPr>
        <w:rPr>
          <w:sz w:val="24"/>
          <w:szCs w:val="24"/>
        </w:rPr>
      </w:pPr>
      <w:r w:rsidRPr="00014B07">
        <w:rPr>
          <w:sz w:val="24"/>
          <w:szCs w:val="24"/>
        </w:rPr>
        <w:t>Reviews transcripts for equivalencies and application to degree programs, utilizing available campus resources and technologies, to maximize student credits while eliminating enrollment errors.</w:t>
      </w:r>
    </w:p>
    <w:p w14:paraId="7D3E24BF" w14:textId="77777777" w:rsidR="0007208A" w:rsidRPr="00014B07" w:rsidRDefault="0007208A" w:rsidP="007F03D2">
      <w:pPr>
        <w:pStyle w:val="ListParagraph"/>
        <w:numPr>
          <w:ilvl w:val="0"/>
          <w:numId w:val="101"/>
        </w:numPr>
        <w:rPr>
          <w:sz w:val="24"/>
          <w:szCs w:val="24"/>
        </w:rPr>
      </w:pPr>
      <w:r w:rsidRPr="00014B07">
        <w:rPr>
          <w:sz w:val="24"/>
          <w:szCs w:val="24"/>
        </w:rPr>
        <w:t>Educates students on general education and degree requirements. Supports students with course registration, schedule planning and adjustments, while eliminating advising errors.</w:t>
      </w:r>
    </w:p>
    <w:p w14:paraId="5414B4A3" w14:textId="77777777" w:rsidR="0007208A" w:rsidRPr="00014B07" w:rsidRDefault="0007208A" w:rsidP="007F03D2">
      <w:pPr>
        <w:pStyle w:val="ListParagraph"/>
        <w:numPr>
          <w:ilvl w:val="0"/>
          <w:numId w:val="101"/>
        </w:numPr>
        <w:rPr>
          <w:sz w:val="24"/>
          <w:szCs w:val="24"/>
        </w:rPr>
      </w:pPr>
      <w:r w:rsidRPr="00014B07">
        <w:rPr>
          <w:sz w:val="24"/>
          <w:szCs w:val="24"/>
        </w:rPr>
        <w:t>Interprets and explains college and university policies and procedures to students and/or families, seeking out additional information from other sources as necessary.</w:t>
      </w:r>
    </w:p>
    <w:p w14:paraId="3962B7CB" w14:textId="77777777" w:rsidR="0007208A" w:rsidRPr="00014B07" w:rsidRDefault="0007208A" w:rsidP="007F03D2">
      <w:pPr>
        <w:pStyle w:val="ListParagraph"/>
        <w:numPr>
          <w:ilvl w:val="0"/>
          <w:numId w:val="101"/>
        </w:numPr>
        <w:rPr>
          <w:sz w:val="24"/>
          <w:szCs w:val="24"/>
        </w:rPr>
      </w:pPr>
      <w:r w:rsidRPr="00014B07">
        <w:rPr>
          <w:sz w:val="24"/>
          <w:szCs w:val="24"/>
        </w:rPr>
        <w:t>Maintains accurate and complete student records; monitors and updates degree audits.</w:t>
      </w:r>
    </w:p>
    <w:p w14:paraId="1B31B3C6" w14:textId="77777777" w:rsidR="0007208A" w:rsidRPr="00014B07" w:rsidRDefault="0007208A" w:rsidP="007F03D2">
      <w:pPr>
        <w:pStyle w:val="ListParagraph"/>
        <w:numPr>
          <w:ilvl w:val="0"/>
          <w:numId w:val="101"/>
        </w:numPr>
        <w:rPr>
          <w:sz w:val="24"/>
          <w:szCs w:val="24"/>
        </w:rPr>
      </w:pPr>
      <w:r w:rsidRPr="00014B07">
        <w:rPr>
          <w:sz w:val="24"/>
          <w:szCs w:val="24"/>
        </w:rPr>
        <w:t>Prepares and monitors graduation lists; determines eligibility and satisfactory progress toward degree; follows up with students regarding necessary adjustments to graduation plans; takes the initiative to identify and reach out to eligible students who have not applied for graduation.</w:t>
      </w:r>
    </w:p>
    <w:p w14:paraId="5CCA8247" w14:textId="77777777" w:rsidR="0007208A" w:rsidRPr="00014B07" w:rsidRDefault="0007208A" w:rsidP="0007208A">
      <w:pPr>
        <w:rPr>
          <w:b/>
          <w:color w:val="0099CB"/>
          <w:sz w:val="24"/>
          <w:szCs w:val="24"/>
        </w:rPr>
      </w:pPr>
      <w:r w:rsidRPr="00014B07">
        <w:rPr>
          <w:b/>
          <w:color w:val="0099CB"/>
          <w:sz w:val="24"/>
          <w:szCs w:val="24"/>
        </w:rPr>
        <w:t>Collaborator</w:t>
      </w:r>
    </w:p>
    <w:p w14:paraId="5FF4C558" w14:textId="77777777" w:rsidR="0007208A" w:rsidRPr="00014B07" w:rsidRDefault="0007208A" w:rsidP="0007208A">
      <w:pPr>
        <w:spacing w:line="276" w:lineRule="auto"/>
        <w:rPr>
          <w:rFonts w:cstheme="minorHAnsi"/>
          <w:b/>
          <w:sz w:val="24"/>
          <w:szCs w:val="24"/>
        </w:rPr>
      </w:pPr>
      <w:r w:rsidRPr="00014B07">
        <w:rPr>
          <w:rFonts w:cstheme="minorHAnsi"/>
          <w:b/>
          <w:sz w:val="24"/>
          <w:szCs w:val="24"/>
        </w:rPr>
        <w:t>Effectively collaborates with others both within the office and across campus.</w:t>
      </w:r>
    </w:p>
    <w:p w14:paraId="4C439BDB" w14:textId="77777777" w:rsidR="0007208A" w:rsidRPr="00014B07" w:rsidRDefault="0007208A" w:rsidP="007F03D2">
      <w:pPr>
        <w:pStyle w:val="ListParagraph"/>
        <w:numPr>
          <w:ilvl w:val="0"/>
          <w:numId w:val="100"/>
        </w:numPr>
        <w:rPr>
          <w:sz w:val="24"/>
          <w:szCs w:val="24"/>
        </w:rPr>
      </w:pPr>
      <w:r w:rsidRPr="00014B07">
        <w:rPr>
          <w:sz w:val="24"/>
          <w:szCs w:val="24"/>
        </w:rPr>
        <w:t>Understands and is committed to achieving team goals within the office; sacrifices individual objectives in order to achieve group objectives.</w:t>
      </w:r>
    </w:p>
    <w:p w14:paraId="58BF070F" w14:textId="77777777" w:rsidR="0007208A" w:rsidRPr="00014B07" w:rsidRDefault="0007208A" w:rsidP="007F03D2">
      <w:pPr>
        <w:pStyle w:val="ListParagraph"/>
        <w:numPr>
          <w:ilvl w:val="0"/>
          <w:numId w:val="100"/>
        </w:numPr>
        <w:rPr>
          <w:sz w:val="24"/>
          <w:szCs w:val="24"/>
        </w:rPr>
      </w:pPr>
      <w:r w:rsidRPr="00014B07">
        <w:rPr>
          <w:sz w:val="24"/>
          <w:szCs w:val="24"/>
        </w:rPr>
        <w:t>Interacts and collaborates with student support offices (e.g., Admissions, Financial Aid, Disability Access Services, Health and Wellness Services, Multicultural Relations, Career Services, Retention Services, and Tutoring) to ensure student success. Seeks out opportunities to learn more about, and strengthen relationships with, student support offices.</w:t>
      </w:r>
    </w:p>
    <w:p w14:paraId="337EB6DF" w14:textId="77777777" w:rsidR="0007208A" w:rsidRPr="00014B07" w:rsidRDefault="0007208A" w:rsidP="007F03D2">
      <w:pPr>
        <w:pStyle w:val="ListParagraph"/>
        <w:numPr>
          <w:ilvl w:val="0"/>
          <w:numId w:val="100"/>
        </w:numPr>
        <w:rPr>
          <w:sz w:val="24"/>
          <w:szCs w:val="24"/>
        </w:rPr>
      </w:pPr>
      <w:r w:rsidRPr="00014B07">
        <w:rPr>
          <w:sz w:val="24"/>
          <w:szCs w:val="24"/>
        </w:rPr>
        <w:t>Seeks out and confers with faculty, administrators, and other professionals to discuss students’ progress, resolve academic problems, and to determine priorities for students and their resource needs.</w:t>
      </w:r>
    </w:p>
    <w:p w14:paraId="1F3A5C7C" w14:textId="77777777" w:rsidR="0007208A" w:rsidRPr="00014B07" w:rsidRDefault="0007208A" w:rsidP="007F03D2">
      <w:pPr>
        <w:pStyle w:val="ListParagraph"/>
        <w:numPr>
          <w:ilvl w:val="0"/>
          <w:numId w:val="100"/>
        </w:numPr>
        <w:rPr>
          <w:sz w:val="24"/>
          <w:szCs w:val="24"/>
        </w:rPr>
      </w:pPr>
      <w:r w:rsidRPr="00014B07">
        <w:rPr>
          <w:sz w:val="24"/>
          <w:szCs w:val="24"/>
        </w:rPr>
        <w:t>Takes part in recruitment events and actively seeks out various outreach opportunities (e.g., campus committees, satellite advising).</w:t>
      </w:r>
    </w:p>
    <w:p w14:paraId="1CFAC1DD" w14:textId="77777777" w:rsidR="0007208A" w:rsidRPr="00014B07" w:rsidRDefault="0007208A" w:rsidP="007F03D2">
      <w:pPr>
        <w:pStyle w:val="ListParagraph"/>
        <w:numPr>
          <w:ilvl w:val="0"/>
          <w:numId w:val="100"/>
        </w:numPr>
        <w:rPr>
          <w:sz w:val="24"/>
          <w:szCs w:val="24"/>
        </w:rPr>
      </w:pPr>
      <w:r w:rsidRPr="00014B07">
        <w:rPr>
          <w:sz w:val="24"/>
          <w:szCs w:val="24"/>
        </w:rPr>
        <w:t>Demonstrates engagement in problem solving and decision-making through proactive participation.</w:t>
      </w:r>
    </w:p>
    <w:p w14:paraId="5AEBF355" w14:textId="77777777" w:rsidR="0007208A" w:rsidRPr="00014B07" w:rsidRDefault="0007208A" w:rsidP="0007208A">
      <w:pPr>
        <w:rPr>
          <w:b/>
          <w:color w:val="0099CB"/>
          <w:sz w:val="24"/>
          <w:szCs w:val="24"/>
        </w:rPr>
      </w:pPr>
      <w:r w:rsidRPr="00014B07">
        <w:rPr>
          <w:b/>
          <w:color w:val="0099CB"/>
          <w:sz w:val="24"/>
          <w:szCs w:val="24"/>
        </w:rPr>
        <w:t>Developer</w:t>
      </w:r>
    </w:p>
    <w:p w14:paraId="28E2D8A0" w14:textId="77777777" w:rsidR="0007208A" w:rsidRPr="00014B07" w:rsidRDefault="0007208A" w:rsidP="0007208A">
      <w:pPr>
        <w:rPr>
          <w:b/>
          <w:color w:val="0099CB"/>
          <w:sz w:val="24"/>
          <w:szCs w:val="24"/>
        </w:rPr>
      </w:pPr>
      <w:r w:rsidRPr="00014B07">
        <w:rPr>
          <w:rFonts w:cstheme="minorHAnsi"/>
          <w:b/>
          <w:sz w:val="24"/>
          <w:szCs w:val="24"/>
        </w:rPr>
        <w:t>Actively seeks out learning opportunities to better oneself, both as an individual and as a professional.</w:t>
      </w:r>
    </w:p>
    <w:p w14:paraId="219D3650" w14:textId="77777777" w:rsidR="0007208A" w:rsidRPr="00014B07" w:rsidRDefault="0007208A" w:rsidP="007F03D2">
      <w:pPr>
        <w:pStyle w:val="ListParagraph"/>
        <w:numPr>
          <w:ilvl w:val="0"/>
          <w:numId w:val="99"/>
        </w:numPr>
        <w:rPr>
          <w:sz w:val="24"/>
          <w:szCs w:val="24"/>
        </w:rPr>
      </w:pPr>
      <w:r w:rsidRPr="00014B07">
        <w:rPr>
          <w:sz w:val="24"/>
          <w:szCs w:val="24"/>
        </w:rPr>
        <w:t>Participates in organized and self-directed professional development activities (e.g., meetings, educational conferences, training workshops), proactively seeking out such opportunities.</w:t>
      </w:r>
    </w:p>
    <w:p w14:paraId="273959C8" w14:textId="77777777" w:rsidR="0007208A" w:rsidRPr="00014B07" w:rsidRDefault="0007208A" w:rsidP="007F03D2">
      <w:pPr>
        <w:pStyle w:val="ListParagraph"/>
        <w:numPr>
          <w:ilvl w:val="0"/>
          <w:numId w:val="99"/>
        </w:numPr>
        <w:rPr>
          <w:sz w:val="24"/>
          <w:szCs w:val="24"/>
        </w:rPr>
      </w:pPr>
      <w:r w:rsidRPr="00014B07">
        <w:rPr>
          <w:sz w:val="24"/>
          <w:szCs w:val="24"/>
        </w:rPr>
        <w:t>Demonstrates initiative by proactively seeking out, volunteering for, and taking on new responsibilities and challenges.</w:t>
      </w:r>
    </w:p>
    <w:p w14:paraId="5E360267" w14:textId="77777777" w:rsidR="0007208A" w:rsidRPr="00014B07" w:rsidRDefault="0007208A" w:rsidP="007F03D2">
      <w:pPr>
        <w:pStyle w:val="ListParagraph"/>
        <w:numPr>
          <w:ilvl w:val="0"/>
          <w:numId w:val="99"/>
        </w:numPr>
        <w:rPr>
          <w:sz w:val="24"/>
          <w:szCs w:val="24"/>
        </w:rPr>
      </w:pPr>
      <w:r w:rsidRPr="00014B07">
        <w:rPr>
          <w:sz w:val="24"/>
          <w:szCs w:val="24"/>
        </w:rPr>
        <w:t>Demonstrates innovation and creativity by thinking about things differently and developing novel and useful ideas that have the potential of positively impacting the office.</w:t>
      </w:r>
    </w:p>
    <w:p w14:paraId="590724D3" w14:textId="77777777" w:rsidR="0007208A" w:rsidRPr="00014B07" w:rsidRDefault="0007208A" w:rsidP="007F03D2">
      <w:pPr>
        <w:pStyle w:val="ListParagraph"/>
        <w:numPr>
          <w:ilvl w:val="0"/>
          <w:numId w:val="99"/>
        </w:numPr>
        <w:rPr>
          <w:sz w:val="24"/>
          <w:szCs w:val="24"/>
        </w:rPr>
      </w:pPr>
      <w:r w:rsidRPr="00014B07">
        <w:rPr>
          <w:sz w:val="24"/>
          <w:szCs w:val="24"/>
        </w:rPr>
        <w:t>Responds positively to change, is open to new ideas and approaches, and adapts to new situations. Helps others recognize the benefits of change.</w:t>
      </w:r>
    </w:p>
    <w:p w14:paraId="021C92B7" w14:textId="77777777" w:rsidR="0007208A" w:rsidRPr="00014B07" w:rsidRDefault="0007208A" w:rsidP="007F03D2">
      <w:pPr>
        <w:pStyle w:val="ListParagraph"/>
        <w:numPr>
          <w:ilvl w:val="0"/>
          <w:numId w:val="99"/>
        </w:numPr>
        <w:rPr>
          <w:sz w:val="24"/>
          <w:szCs w:val="24"/>
        </w:rPr>
      </w:pPr>
      <w:r w:rsidRPr="00014B07">
        <w:rPr>
          <w:sz w:val="24"/>
          <w:szCs w:val="24"/>
        </w:rPr>
        <w:lastRenderedPageBreak/>
        <w:t>Views situations with unfavorable outcomes as opportunities to learn, grow, and develop for both one’s self and for others.</w:t>
      </w:r>
    </w:p>
    <w:p w14:paraId="1D3524B7" w14:textId="77777777" w:rsidR="0007208A" w:rsidRPr="00014B07" w:rsidRDefault="0007208A" w:rsidP="007F03D2">
      <w:pPr>
        <w:pStyle w:val="ListParagraph"/>
        <w:numPr>
          <w:ilvl w:val="0"/>
          <w:numId w:val="99"/>
        </w:numPr>
        <w:rPr>
          <w:sz w:val="24"/>
          <w:szCs w:val="24"/>
        </w:rPr>
      </w:pPr>
      <w:r w:rsidRPr="00014B07">
        <w:rPr>
          <w:sz w:val="24"/>
          <w:szCs w:val="24"/>
        </w:rPr>
        <w:t>Takes responsibility for individual self-reflection and assessment, documenting evidence of strengths and developmental areas.</w:t>
      </w:r>
    </w:p>
    <w:p w14:paraId="1ACE36BC" w14:textId="77777777" w:rsidR="0007208A" w:rsidRPr="00014B07" w:rsidRDefault="0007208A" w:rsidP="0007208A">
      <w:pPr>
        <w:rPr>
          <w:b/>
          <w:color w:val="0099CB"/>
          <w:sz w:val="24"/>
          <w:szCs w:val="24"/>
        </w:rPr>
      </w:pPr>
      <w:r w:rsidRPr="00014B07">
        <w:rPr>
          <w:b/>
          <w:color w:val="0099CB"/>
          <w:sz w:val="24"/>
          <w:szCs w:val="24"/>
        </w:rPr>
        <w:t>Innovator</w:t>
      </w:r>
    </w:p>
    <w:p w14:paraId="741681E4" w14:textId="77777777" w:rsidR="0007208A" w:rsidRPr="00014B07" w:rsidRDefault="0007208A" w:rsidP="0007208A">
      <w:pPr>
        <w:rPr>
          <w:rFonts w:cstheme="minorHAnsi"/>
          <w:b/>
          <w:sz w:val="24"/>
          <w:szCs w:val="24"/>
        </w:rPr>
      </w:pPr>
      <w:r w:rsidRPr="00014B07">
        <w:rPr>
          <w:rFonts w:cstheme="minorHAnsi"/>
          <w:b/>
          <w:sz w:val="24"/>
          <w:szCs w:val="24"/>
        </w:rPr>
        <w:t>Demonstrates knowledge &amp; implementation of technology tools &amp; resources and educates students on use of technology to support academic success.</w:t>
      </w:r>
    </w:p>
    <w:p w14:paraId="1E81FF7E" w14:textId="77777777" w:rsidR="0007208A" w:rsidRPr="00014B07" w:rsidRDefault="0007208A" w:rsidP="007F03D2">
      <w:pPr>
        <w:pStyle w:val="ListParagraph"/>
        <w:numPr>
          <w:ilvl w:val="0"/>
          <w:numId w:val="98"/>
        </w:numPr>
        <w:rPr>
          <w:sz w:val="24"/>
          <w:szCs w:val="24"/>
        </w:rPr>
      </w:pPr>
      <w:r w:rsidRPr="00014B07">
        <w:rPr>
          <w:sz w:val="24"/>
          <w:szCs w:val="24"/>
        </w:rPr>
        <w:t>Consistently utilizes technology tools and resources to track and support student success.</w:t>
      </w:r>
    </w:p>
    <w:p w14:paraId="7C333B65" w14:textId="77777777" w:rsidR="0007208A" w:rsidRPr="00014B07" w:rsidRDefault="0007208A" w:rsidP="007F03D2">
      <w:pPr>
        <w:pStyle w:val="ListParagraph"/>
        <w:numPr>
          <w:ilvl w:val="0"/>
          <w:numId w:val="98"/>
        </w:numPr>
        <w:rPr>
          <w:sz w:val="24"/>
          <w:szCs w:val="24"/>
        </w:rPr>
      </w:pPr>
      <w:r w:rsidRPr="00014B07">
        <w:rPr>
          <w:sz w:val="24"/>
          <w:szCs w:val="24"/>
        </w:rPr>
        <w:t>Consistently promotes student use of technology tools and resources to foster personal initiative and responsibility.</w:t>
      </w:r>
    </w:p>
    <w:p w14:paraId="547A7B7D" w14:textId="77777777" w:rsidR="0007208A" w:rsidRPr="00014B07" w:rsidRDefault="0007208A" w:rsidP="007F03D2">
      <w:pPr>
        <w:pStyle w:val="ListParagraph"/>
        <w:numPr>
          <w:ilvl w:val="0"/>
          <w:numId w:val="98"/>
        </w:numPr>
        <w:rPr>
          <w:sz w:val="24"/>
          <w:szCs w:val="24"/>
        </w:rPr>
      </w:pPr>
      <w:r w:rsidRPr="00014B07">
        <w:rPr>
          <w:sz w:val="24"/>
          <w:szCs w:val="24"/>
        </w:rPr>
        <w:t>Responds positively to opportunities for increased intervention in student progress provided by technology tools and resources (i.e. Early Alert, SSC Platform).</w:t>
      </w:r>
    </w:p>
    <w:p w14:paraId="5262C211" w14:textId="56EFECCC" w:rsidR="0007208A" w:rsidRPr="00014B07" w:rsidRDefault="0007208A" w:rsidP="00F55FE1">
      <w:pPr>
        <w:tabs>
          <w:tab w:val="left" w:pos="9000"/>
        </w:tabs>
        <w:rPr>
          <w:rFonts w:eastAsia="DengXian" w:cstheme="minorHAnsi"/>
          <w:b/>
          <w:sz w:val="24"/>
          <w:szCs w:val="24"/>
        </w:rPr>
      </w:pPr>
      <w:r w:rsidRPr="00014B07">
        <w:rPr>
          <w:rFonts w:eastAsia="DengXian" w:cstheme="minorHAnsi"/>
          <w:noProof/>
          <w:sz w:val="24"/>
          <w:szCs w:val="24"/>
        </w:rPr>
        <mc:AlternateContent>
          <mc:Choice Requires="wps">
            <w:drawing>
              <wp:anchor distT="0" distB="0" distL="114300" distR="114300" simplePos="0" relativeHeight="251669504" behindDoc="0" locked="0" layoutInCell="1" allowOverlap="1" wp14:anchorId="0733D17C" wp14:editId="69F831EC">
                <wp:simplePos x="0" y="0"/>
                <wp:positionH relativeFrom="margin">
                  <wp:align>left</wp:align>
                </wp:positionH>
                <wp:positionV relativeFrom="paragraph">
                  <wp:posOffset>414103</wp:posOffset>
                </wp:positionV>
                <wp:extent cx="6082748" cy="1828800"/>
                <wp:effectExtent l="0" t="0" r="13335" b="26035"/>
                <wp:wrapSquare wrapText="bothSides"/>
                <wp:docPr id="29" name="Text Box 29"/>
                <wp:cNvGraphicFramePr/>
                <a:graphic xmlns:a="http://schemas.openxmlformats.org/drawingml/2006/main">
                  <a:graphicData uri="http://schemas.microsoft.com/office/word/2010/wordprocessingShape">
                    <wps:wsp>
                      <wps:cNvSpPr txBox="1"/>
                      <wps:spPr>
                        <a:xfrm>
                          <a:off x="0" y="0"/>
                          <a:ext cx="6082748" cy="1828800"/>
                        </a:xfrm>
                        <a:prstGeom prst="rect">
                          <a:avLst/>
                        </a:prstGeom>
                        <a:solidFill>
                          <a:schemeClr val="bg1">
                            <a:lumMod val="95000"/>
                          </a:schemeClr>
                        </a:solidFill>
                        <a:ln w="6350">
                          <a:solidFill>
                            <a:prstClr val="black"/>
                          </a:solidFill>
                        </a:ln>
                      </wps:spPr>
                      <wps:txbx>
                        <w:txbxContent>
                          <w:p w14:paraId="00BEA226" w14:textId="77777777" w:rsidR="00F55FE1" w:rsidRDefault="00F55FE1" w:rsidP="007F03D2">
                            <w:pPr>
                              <w:pStyle w:val="ListParagraph"/>
                              <w:numPr>
                                <w:ilvl w:val="0"/>
                                <w:numId w:val="92"/>
                              </w:numPr>
                              <w:tabs>
                                <w:tab w:val="left" w:pos="9000"/>
                              </w:tabs>
                              <w:rPr>
                                <w:rFonts w:eastAsia="DengXian" w:cstheme="minorHAnsi"/>
                                <w:b/>
                                <w:sz w:val="28"/>
                                <w:szCs w:val="28"/>
                              </w:rPr>
                            </w:pPr>
                            <w:r w:rsidRPr="003441C3">
                              <w:rPr>
                                <w:rFonts w:eastAsia="DengXian" w:cstheme="minorHAnsi"/>
                                <w:b/>
                                <w:sz w:val="28"/>
                                <w:szCs w:val="28"/>
                              </w:rPr>
                              <w:t>Activities</w:t>
                            </w:r>
                          </w:p>
                          <w:p w14:paraId="2C5F4ABF" w14:textId="77777777" w:rsidR="00F55FE1" w:rsidRPr="003441C3" w:rsidRDefault="00F55FE1" w:rsidP="0007208A">
                            <w:pPr>
                              <w:pStyle w:val="ListParagraph"/>
                              <w:tabs>
                                <w:tab w:val="left" w:pos="9000"/>
                              </w:tabs>
                              <w:rPr>
                                <w:rFonts w:eastAsia="DengXian" w:cstheme="minorHAnsi"/>
                                <w:b/>
                                <w:sz w:val="28"/>
                                <w:szCs w:val="28"/>
                              </w:rPr>
                            </w:pPr>
                          </w:p>
                          <w:p w14:paraId="5EC34B0A" w14:textId="77777777" w:rsidR="00F55FE1" w:rsidRPr="00493F2A" w:rsidRDefault="00F55FE1" w:rsidP="007F03D2">
                            <w:pPr>
                              <w:pStyle w:val="ListParagraph"/>
                              <w:numPr>
                                <w:ilvl w:val="0"/>
                                <w:numId w:val="90"/>
                              </w:numPr>
                              <w:spacing w:after="0" w:line="240" w:lineRule="auto"/>
                              <w:rPr>
                                <w:rFonts w:eastAsia="DengXian" w:cstheme="minorHAnsi"/>
                                <w:sz w:val="24"/>
                                <w:szCs w:val="24"/>
                              </w:rPr>
                            </w:pPr>
                            <w:r w:rsidRPr="00493F2A">
                              <w:rPr>
                                <w:rFonts w:eastAsia="DengXian" w:cstheme="minorHAnsi"/>
                                <w:sz w:val="24"/>
                                <w:szCs w:val="24"/>
                              </w:rPr>
                              <w:t>Read the UM System Academic Advisor Competency model. How do they apply to your work? Ask a supervisor for clarification.</w:t>
                            </w:r>
                          </w:p>
                          <w:p w14:paraId="0522B92F" w14:textId="77777777" w:rsidR="00F55FE1" w:rsidRPr="00493F2A" w:rsidRDefault="00F55FE1" w:rsidP="007F03D2">
                            <w:pPr>
                              <w:pStyle w:val="ListParagraph"/>
                              <w:numPr>
                                <w:ilvl w:val="0"/>
                                <w:numId w:val="90"/>
                              </w:numPr>
                              <w:spacing w:after="0" w:line="240" w:lineRule="auto"/>
                              <w:rPr>
                                <w:rFonts w:eastAsia="DengXian" w:cstheme="minorHAnsi"/>
                                <w:sz w:val="24"/>
                                <w:szCs w:val="24"/>
                              </w:rPr>
                            </w:pPr>
                            <w:r w:rsidRPr="00493F2A">
                              <w:rPr>
                                <w:rFonts w:eastAsia="DengXian" w:cstheme="minorHAnsi"/>
                                <w:sz w:val="24"/>
                                <w:szCs w:val="24"/>
                              </w:rPr>
                              <w:t>If you have not received it yet, ask your supervisor for the criteria they will use to evaluate your performance.</w:t>
                            </w:r>
                          </w:p>
                          <w:p w14:paraId="2026E325" w14:textId="77777777" w:rsidR="00F55FE1" w:rsidRPr="00493F2A" w:rsidRDefault="00F55FE1" w:rsidP="007F03D2">
                            <w:pPr>
                              <w:pStyle w:val="ListParagraph"/>
                              <w:numPr>
                                <w:ilvl w:val="0"/>
                                <w:numId w:val="90"/>
                              </w:numPr>
                              <w:spacing w:after="0" w:line="240" w:lineRule="auto"/>
                              <w:rPr>
                                <w:rFonts w:eastAsia="DengXian" w:cstheme="minorHAnsi"/>
                                <w:sz w:val="24"/>
                                <w:szCs w:val="24"/>
                              </w:rPr>
                            </w:pPr>
                            <w:r w:rsidRPr="00493F2A">
                              <w:rPr>
                                <w:rFonts w:eastAsia="DengXian" w:cstheme="minorHAnsi"/>
                                <w:sz w:val="24"/>
                                <w:szCs w:val="24"/>
                              </w:rPr>
                              <w:t>Write a short statement about how you would like to improve in 3-4 of the behavioral anchors.  For example:</w:t>
                            </w:r>
                          </w:p>
                          <w:p w14:paraId="0EE4B638" w14:textId="77777777" w:rsidR="00F55FE1" w:rsidRPr="00493F2A" w:rsidRDefault="00F55FE1" w:rsidP="0007208A">
                            <w:pPr>
                              <w:spacing w:after="0" w:line="240" w:lineRule="auto"/>
                              <w:rPr>
                                <w:rFonts w:eastAsia="DengXian" w:cstheme="minorHAnsi"/>
                                <w:sz w:val="24"/>
                                <w:szCs w:val="24"/>
                              </w:rPr>
                            </w:pPr>
                          </w:p>
                          <w:p w14:paraId="772F4986" w14:textId="77777777" w:rsidR="00F55FE1" w:rsidRPr="00493F2A" w:rsidRDefault="00F55FE1" w:rsidP="0007208A">
                            <w:pPr>
                              <w:spacing w:after="0" w:line="240" w:lineRule="auto"/>
                              <w:rPr>
                                <w:rFonts w:eastAsia="DengXian" w:cstheme="minorHAnsi"/>
                                <w:color w:val="000000"/>
                                <w:sz w:val="24"/>
                                <w:szCs w:val="24"/>
                              </w:rPr>
                            </w:pPr>
                            <w:r w:rsidRPr="00493F2A">
                              <w:rPr>
                                <w:rFonts w:eastAsia="DengXian" w:cstheme="minorHAnsi"/>
                                <w:b/>
                                <w:sz w:val="24"/>
                                <w:szCs w:val="24"/>
                              </w:rPr>
                              <w:t>Statement:</w:t>
                            </w:r>
                            <w:r w:rsidRPr="00493F2A">
                              <w:rPr>
                                <w:rFonts w:eastAsia="DengXian" w:cstheme="minorHAnsi"/>
                                <w:sz w:val="24"/>
                                <w:szCs w:val="24"/>
                              </w:rPr>
                              <w:t xml:space="preserve"> </w:t>
                            </w:r>
                            <w:r w:rsidRPr="00493F2A">
                              <w:rPr>
                                <w:rFonts w:eastAsia="DengXian" w:cstheme="minorHAnsi"/>
                                <w:color w:val="000000"/>
                                <w:sz w:val="24"/>
                                <w:szCs w:val="24"/>
                              </w:rPr>
                              <w:t>Through a collaborative process with students, assesses educational and career objectives. Fosters personal initiative and responsibility, by encouraging problem solving, critical thinking, and decision-making, to facilitate their meeting of these objectives.</w:t>
                            </w:r>
                          </w:p>
                          <w:p w14:paraId="6C2488F2" w14:textId="77777777" w:rsidR="00F55FE1" w:rsidRPr="00493F2A" w:rsidRDefault="00F55FE1" w:rsidP="0007208A">
                            <w:pPr>
                              <w:spacing w:after="0" w:line="240" w:lineRule="auto"/>
                              <w:rPr>
                                <w:rFonts w:eastAsia="DengXian" w:cstheme="minorHAnsi"/>
                                <w:sz w:val="24"/>
                                <w:szCs w:val="24"/>
                              </w:rPr>
                            </w:pPr>
                            <w:r w:rsidRPr="00493F2A">
                              <w:rPr>
                                <w:rFonts w:eastAsia="DengXian" w:cstheme="minorHAnsi"/>
                                <w:b/>
                                <w:sz w:val="24"/>
                                <w:szCs w:val="24"/>
                              </w:rPr>
                              <w:t xml:space="preserve">Plan: </w:t>
                            </w:r>
                            <w:r w:rsidRPr="00493F2A">
                              <w:rPr>
                                <w:rFonts w:eastAsia="DengXian" w:cstheme="minorHAnsi"/>
                                <w:sz w:val="24"/>
                                <w:szCs w:val="24"/>
                              </w:rPr>
                              <w:t>I realize that I need to know more about decision-making.  I will read 2 articles a week for the next two months to improve my understanding of decision-making theories and I will identify tools that may help my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733D17C" id="_x0000_t202" coordsize="21600,21600" o:spt="202" path="m,l,21600r21600,l21600,xe">
                <v:stroke joinstyle="miter"/>
                <v:path gradientshapeok="t" o:connecttype="rect"/>
              </v:shapetype>
              <v:shape id="Text Box 29" o:spid="_x0000_s1026" type="#_x0000_t202" style="position:absolute;margin-left:0;margin-top:32.6pt;width:478.95pt;height:2in;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" fillcolor="#f2f2f2 [3052]" strokeweight=".5pt">
                <v:textbox style="mso-fit-shape-to-text:t">
                  <w:txbxContent>
                    <w:p w14:paraId="00BEA226" w14:textId="77777777" w:rsidR="00F55FE1" w:rsidRDefault="00F55FE1" w:rsidP="007F03D2">
                      <w:pPr>
                        <w:pStyle w:val="ListParagraph"/>
                        <w:numPr>
                          <w:ilvl w:val="0"/>
                          <w:numId w:val="92"/>
                        </w:numPr>
                        <w:tabs>
                          <w:tab w:val="left" w:pos="9000"/>
                        </w:tabs>
                        <w:rPr>
                          <w:rFonts w:eastAsia="DengXian" w:cstheme="minorHAnsi"/>
                          <w:b/>
                          <w:sz w:val="28"/>
                          <w:szCs w:val="28"/>
                        </w:rPr>
                      </w:pPr>
                      <w:r w:rsidRPr="003441C3">
                        <w:rPr>
                          <w:rFonts w:eastAsia="DengXian" w:cstheme="minorHAnsi"/>
                          <w:b/>
                          <w:sz w:val="28"/>
                          <w:szCs w:val="28"/>
                        </w:rPr>
                        <w:t>Activities</w:t>
                      </w:r>
                    </w:p>
                    <w:p w14:paraId="2C5F4ABF" w14:textId="77777777" w:rsidR="00F55FE1" w:rsidRPr="003441C3" w:rsidRDefault="00F55FE1" w:rsidP="0007208A">
                      <w:pPr>
                        <w:pStyle w:val="ListParagraph"/>
                        <w:tabs>
                          <w:tab w:val="left" w:pos="9000"/>
                        </w:tabs>
                        <w:rPr>
                          <w:rFonts w:eastAsia="DengXian" w:cstheme="minorHAnsi"/>
                          <w:b/>
                          <w:sz w:val="28"/>
                          <w:szCs w:val="28"/>
                        </w:rPr>
                      </w:pPr>
                    </w:p>
                    <w:p w14:paraId="5EC34B0A" w14:textId="77777777" w:rsidR="00F55FE1" w:rsidRPr="00493F2A" w:rsidRDefault="00F55FE1" w:rsidP="007F03D2">
                      <w:pPr>
                        <w:pStyle w:val="ListParagraph"/>
                        <w:numPr>
                          <w:ilvl w:val="0"/>
                          <w:numId w:val="90"/>
                        </w:numPr>
                        <w:spacing w:after="0" w:line="240" w:lineRule="auto"/>
                        <w:rPr>
                          <w:rFonts w:eastAsia="DengXian" w:cstheme="minorHAnsi"/>
                          <w:sz w:val="24"/>
                          <w:szCs w:val="24"/>
                        </w:rPr>
                      </w:pPr>
                      <w:r w:rsidRPr="00493F2A">
                        <w:rPr>
                          <w:rFonts w:eastAsia="DengXian" w:cstheme="minorHAnsi"/>
                          <w:sz w:val="24"/>
                          <w:szCs w:val="24"/>
                        </w:rPr>
                        <w:t>Read the UM System Academic Advisor Competency model. How do they apply to your work? Ask a supervisor for clarification.</w:t>
                      </w:r>
                    </w:p>
                    <w:p w14:paraId="0522B92F" w14:textId="77777777" w:rsidR="00F55FE1" w:rsidRPr="00493F2A" w:rsidRDefault="00F55FE1" w:rsidP="007F03D2">
                      <w:pPr>
                        <w:pStyle w:val="ListParagraph"/>
                        <w:numPr>
                          <w:ilvl w:val="0"/>
                          <w:numId w:val="90"/>
                        </w:numPr>
                        <w:spacing w:after="0" w:line="240" w:lineRule="auto"/>
                        <w:rPr>
                          <w:rFonts w:eastAsia="DengXian" w:cstheme="minorHAnsi"/>
                          <w:sz w:val="24"/>
                          <w:szCs w:val="24"/>
                        </w:rPr>
                      </w:pPr>
                      <w:r w:rsidRPr="00493F2A">
                        <w:rPr>
                          <w:rFonts w:eastAsia="DengXian" w:cstheme="minorHAnsi"/>
                          <w:sz w:val="24"/>
                          <w:szCs w:val="24"/>
                        </w:rPr>
                        <w:t>If you have not received it yet, ask your supervisor for the criteria they will use to evaluate your performance.</w:t>
                      </w:r>
                    </w:p>
                    <w:p w14:paraId="2026E325" w14:textId="77777777" w:rsidR="00F55FE1" w:rsidRPr="00493F2A" w:rsidRDefault="00F55FE1" w:rsidP="007F03D2">
                      <w:pPr>
                        <w:pStyle w:val="ListParagraph"/>
                        <w:numPr>
                          <w:ilvl w:val="0"/>
                          <w:numId w:val="90"/>
                        </w:numPr>
                        <w:spacing w:after="0" w:line="240" w:lineRule="auto"/>
                        <w:rPr>
                          <w:rFonts w:eastAsia="DengXian" w:cstheme="minorHAnsi"/>
                          <w:sz w:val="24"/>
                          <w:szCs w:val="24"/>
                        </w:rPr>
                      </w:pPr>
                      <w:r w:rsidRPr="00493F2A">
                        <w:rPr>
                          <w:rFonts w:eastAsia="DengXian" w:cstheme="minorHAnsi"/>
                          <w:sz w:val="24"/>
                          <w:szCs w:val="24"/>
                        </w:rPr>
                        <w:t>Write a short statement about how you would like to improve in 3-4 of the behavioral anchors.  For example:</w:t>
                      </w:r>
                    </w:p>
                    <w:p w14:paraId="0EE4B638" w14:textId="77777777" w:rsidR="00F55FE1" w:rsidRPr="00493F2A" w:rsidRDefault="00F55FE1" w:rsidP="0007208A">
                      <w:pPr>
                        <w:spacing w:after="0" w:line="240" w:lineRule="auto"/>
                        <w:rPr>
                          <w:rFonts w:eastAsia="DengXian" w:cstheme="minorHAnsi"/>
                          <w:sz w:val="24"/>
                          <w:szCs w:val="24"/>
                        </w:rPr>
                      </w:pPr>
                    </w:p>
                    <w:p w14:paraId="772F4986" w14:textId="77777777" w:rsidR="00F55FE1" w:rsidRPr="00493F2A" w:rsidRDefault="00F55FE1" w:rsidP="0007208A">
                      <w:pPr>
                        <w:spacing w:after="0" w:line="240" w:lineRule="auto"/>
                        <w:rPr>
                          <w:rFonts w:eastAsia="DengXian" w:cstheme="minorHAnsi"/>
                          <w:color w:val="000000"/>
                          <w:sz w:val="24"/>
                          <w:szCs w:val="24"/>
                        </w:rPr>
                      </w:pPr>
                      <w:r w:rsidRPr="00493F2A">
                        <w:rPr>
                          <w:rFonts w:eastAsia="DengXian" w:cstheme="minorHAnsi"/>
                          <w:b/>
                          <w:sz w:val="24"/>
                          <w:szCs w:val="24"/>
                        </w:rPr>
                        <w:t>Statement:</w:t>
                      </w:r>
                      <w:r w:rsidRPr="00493F2A">
                        <w:rPr>
                          <w:rFonts w:eastAsia="DengXian" w:cstheme="minorHAnsi"/>
                          <w:sz w:val="24"/>
                          <w:szCs w:val="24"/>
                        </w:rPr>
                        <w:t xml:space="preserve"> </w:t>
                      </w:r>
                      <w:r w:rsidRPr="00493F2A">
                        <w:rPr>
                          <w:rFonts w:eastAsia="DengXian" w:cstheme="minorHAnsi"/>
                          <w:color w:val="000000"/>
                          <w:sz w:val="24"/>
                          <w:szCs w:val="24"/>
                        </w:rPr>
                        <w:t>Through a collaborative process with students, assesses educational and career objectives. Fosters personal initiative and responsibility, by encouraging problem solving, critical thinking, and decision-making, to facilitate their meeting of these objectives.</w:t>
                      </w:r>
                    </w:p>
                    <w:p w14:paraId="6C2488F2" w14:textId="77777777" w:rsidR="00F55FE1" w:rsidRPr="00493F2A" w:rsidRDefault="00F55FE1" w:rsidP="0007208A">
                      <w:pPr>
                        <w:spacing w:after="0" w:line="240" w:lineRule="auto"/>
                        <w:rPr>
                          <w:rFonts w:eastAsia="DengXian" w:cstheme="minorHAnsi"/>
                          <w:sz w:val="24"/>
                          <w:szCs w:val="24"/>
                        </w:rPr>
                      </w:pPr>
                      <w:r w:rsidRPr="00493F2A">
                        <w:rPr>
                          <w:rFonts w:eastAsia="DengXian" w:cstheme="minorHAnsi"/>
                          <w:b/>
                          <w:sz w:val="24"/>
                          <w:szCs w:val="24"/>
                        </w:rPr>
                        <w:t xml:space="preserve">Plan: </w:t>
                      </w:r>
                      <w:r w:rsidRPr="00493F2A">
                        <w:rPr>
                          <w:rFonts w:eastAsia="DengXian" w:cstheme="minorHAnsi"/>
                          <w:sz w:val="24"/>
                          <w:szCs w:val="24"/>
                        </w:rPr>
                        <w:t>I realize that I need to know more about decision-making.  I will read 2 articles a week for the next two months to improve my understanding of decision-making theories and I will identify tools that may help my students.</w:t>
                      </w:r>
                    </w:p>
                  </w:txbxContent>
                </v:textbox>
                <w10:wrap type="square" anchorx="margin"/>
              </v:shape>
            </w:pict>
          </mc:Fallback>
        </mc:AlternateContent>
      </w:r>
    </w:p>
    <w:p w14:paraId="31BBE0C4" w14:textId="77777777" w:rsidR="0007208A" w:rsidRPr="00014B07" w:rsidRDefault="0007208A" w:rsidP="0007208A">
      <w:pPr>
        <w:jc w:val="center"/>
        <w:rPr>
          <w:rFonts w:eastAsia="DengXian" w:cstheme="minorHAnsi"/>
          <w:b/>
          <w:sz w:val="24"/>
          <w:szCs w:val="24"/>
        </w:rPr>
      </w:pPr>
    </w:p>
    <w:p w14:paraId="0FAA89D6" w14:textId="77777777" w:rsidR="0007208A" w:rsidRPr="00014B07" w:rsidRDefault="0007208A" w:rsidP="0007208A">
      <w:pPr>
        <w:jc w:val="center"/>
        <w:rPr>
          <w:rFonts w:eastAsia="DengXian" w:cstheme="minorHAnsi"/>
          <w:b/>
          <w:sz w:val="24"/>
          <w:szCs w:val="24"/>
        </w:rPr>
      </w:pPr>
    </w:p>
    <w:p w14:paraId="1C7686EC" w14:textId="77777777" w:rsidR="0007208A" w:rsidRPr="00014B07" w:rsidRDefault="0007208A" w:rsidP="0007208A">
      <w:pPr>
        <w:jc w:val="center"/>
        <w:rPr>
          <w:rFonts w:eastAsia="DengXian" w:cstheme="minorHAnsi"/>
          <w:b/>
          <w:sz w:val="24"/>
          <w:szCs w:val="24"/>
        </w:rPr>
      </w:pPr>
    </w:p>
    <w:p w14:paraId="0A22DDB6" w14:textId="77777777" w:rsidR="0007208A" w:rsidRPr="00014B07" w:rsidRDefault="0007208A" w:rsidP="0007208A">
      <w:pPr>
        <w:jc w:val="center"/>
        <w:rPr>
          <w:rFonts w:eastAsia="DengXian" w:cstheme="minorHAnsi"/>
          <w:b/>
          <w:sz w:val="24"/>
          <w:szCs w:val="24"/>
        </w:rPr>
      </w:pPr>
    </w:p>
    <w:p w14:paraId="76A037A6" w14:textId="77777777" w:rsidR="0007208A" w:rsidRPr="00014B07" w:rsidRDefault="0007208A" w:rsidP="0007208A">
      <w:pPr>
        <w:jc w:val="center"/>
        <w:rPr>
          <w:rFonts w:eastAsia="DengXian" w:cstheme="minorHAnsi"/>
          <w:b/>
          <w:sz w:val="24"/>
          <w:szCs w:val="24"/>
        </w:rPr>
      </w:pPr>
    </w:p>
    <w:p w14:paraId="7B83E5C5" w14:textId="77777777" w:rsidR="0007208A" w:rsidRPr="00014B07" w:rsidRDefault="0007208A" w:rsidP="0007208A">
      <w:pPr>
        <w:jc w:val="center"/>
        <w:rPr>
          <w:rFonts w:eastAsia="DengXian" w:cstheme="minorHAnsi"/>
          <w:b/>
          <w:sz w:val="24"/>
          <w:szCs w:val="24"/>
        </w:rPr>
      </w:pPr>
    </w:p>
    <w:p w14:paraId="0E12AA2F" w14:textId="77777777" w:rsidR="0007208A" w:rsidRPr="00014B07" w:rsidRDefault="0007208A" w:rsidP="0007208A">
      <w:pPr>
        <w:jc w:val="center"/>
        <w:rPr>
          <w:rFonts w:eastAsia="DengXian" w:cstheme="minorHAnsi"/>
          <w:b/>
          <w:sz w:val="24"/>
          <w:szCs w:val="24"/>
        </w:rPr>
      </w:pPr>
    </w:p>
    <w:p w14:paraId="7D178B09" w14:textId="77777777" w:rsidR="0007208A" w:rsidRPr="00014B07" w:rsidRDefault="0007208A" w:rsidP="0007208A">
      <w:pPr>
        <w:jc w:val="center"/>
        <w:rPr>
          <w:rFonts w:eastAsia="DengXian" w:cstheme="minorHAnsi"/>
          <w:b/>
          <w:sz w:val="24"/>
          <w:szCs w:val="24"/>
        </w:rPr>
      </w:pPr>
    </w:p>
    <w:p w14:paraId="0B3DE0CB" w14:textId="77777777" w:rsidR="0007208A" w:rsidRPr="00014B07" w:rsidRDefault="0007208A" w:rsidP="0007208A">
      <w:pPr>
        <w:rPr>
          <w:rFonts w:eastAsia="DengXian" w:cstheme="minorHAnsi"/>
          <w:b/>
          <w:sz w:val="24"/>
          <w:szCs w:val="24"/>
        </w:rPr>
      </w:pPr>
      <w:r w:rsidRPr="00014B07">
        <w:rPr>
          <w:rFonts w:eastAsia="DengXian" w:cstheme="minorHAnsi"/>
          <w:b/>
          <w:sz w:val="24"/>
          <w:szCs w:val="24"/>
        </w:rPr>
        <w:br w:type="page"/>
      </w:r>
    </w:p>
    <w:p w14:paraId="5FE57D6C" w14:textId="77777777" w:rsidR="0007208A" w:rsidRPr="00014B07" w:rsidRDefault="0007208A" w:rsidP="0007208A">
      <w:pPr>
        <w:pStyle w:val="ListParagraph"/>
        <w:numPr>
          <w:ilvl w:val="0"/>
          <w:numId w:val="30"/>
        </w:numPr>
        <w:rPr>
          <w:rFonts w:eastAsia="DengXian" w:cstheme="minorHAnsi"/>
          <w:b/>
          <w:color w:val="00B0F0"/>
          <w:sz w:val="24"/>
          <w:szCs w:val="24"/>
        </w:rPr>
      </w:pPr>
      <w:r w:rsidRPr="00014B07">
        <w:rPr>
          <w:rFonts w:eastAsia="DengXian" w:cstheme="minorHAnsi"/>
          <w:b/>
          <w:color w:val="00B0F0"/>
          <w:sz w:val="24"/>
          <w:szCs w:val="24"/>
        </w:rPr>
        <w:lastRenderedPageBreak/>
        <w:t>The Evolution of Academic Advising</w:t>
      </w:r>
    </w:p>
    <w:p w14:paraId="0209827D" w14:textId="77777777" w:rsidR="0007208A" w:rsidRPr="00014B07" w:rsidRDefault="0007208A" w:rsidP="007F03D2">
      <w:pPr>
        <w:pStyle w:val="ListParagraph"/>
        <w:numPr>
          <w:ilvl w:val="0"/>
          <w:numId w:val="94"/>
        </w:numPr>
        <w:tabs>
          <w:tab w:val="left" w:pos="9000"/>
        </w:tabs>
        <w:rPr>
          <w:rFonts w:eastAsia="DengXian" w:cstheme="minorHAnsi"/>
          <w:b/>
          <w:sz w:val="24"/>
          <w:szCs w:val="24"/>
        </w:rPr>
      </w:pPr>
      <w:r w:rsidRPr="00014B07">
        <w:rPr>
          <w:rFonts w:eastAsia="DengXian" w:cstheme="minorHAnsi"/>
          <w:b/>
          <w:sz w:val="24"/>
          <w:szCs w:val="24"/>
        </w:rPr>
        <w:t>Introduction</w:t>
      </w:r>
    </w:p>
    <w:p w14:paraId="41DF9841" w14:textId="77777777" w:rsidR="0007208A" w:rsidRPr="00014B07" w:rsidRDefault="0007208A" w:rsidP="0007208A">
      <w:pPr>
        <w:rPr>
          <w:rFonts w:eastAsia="DengXian" w:cstheme="minorHAnsi"/>
          <w:sz w:val="24"/>
          <w:szCs w:val="24"/>
        </w:rPr>
      </w:pPr>
      <w:proofErr w:type="gramStart"/>
      <w:r w:rsidRPr="00014B07">
        <w:rPr>
          <w:rFonts w:eastAsia="DengXian" w:cstheme="minorHAnsi"/>
          <w:sz w:val="24"/>
          <w:szCs w:val="24"/>
        </w:rPr>
        <w:t>Next</w:t>
      </w:r>
      <w:proofErr w:type="gramEnd"/>
      <w:r w:rsidRPr="00014B07">
        <w:rPr>
          <w:rFonts w:eastAsia="DengXian" w:cstheme="minorHAnsi"/>
          <w:sz w:val="24"/>
          <w:szCs w:val="24"/>
        </w:rPr>
        <w:t xml:space="preserve"> we will look briefly at the history of academic advising.  We will also look at a couple of factors currently influencing your work including the professionalization of advising and the entry of Generation Z into higher education. </w:t>
      </w:r>
    </w:p>
    <w:p w14:paraId="39E0BADA" w14:textId="77777777" w:rsidR="0007208A" w:rsidRPr="00014B07" w:rsidRDefault="0007208A" w:rsidP="0007208A">
      <w:pPr>
        <w:jc w:val="center"/>
        <w:rPr>
          <w:rFonts w:eastAsia="DengXian" w:cstheme="minorHAnsi"/>
          <w:sz w:val="24"/>
          <w:szCs w:val="24"/>
        </w:rPr>
      </w:pPr>
      <w:r w:rsidRPr="00014B07">
        <w:rPr>
          <w:rFonts w:eastAsia="DengXian" w:cstheme="minorHAnsi"/>
          <w:noProof/>
          <w:sz w:val="24"/>
          <w:szCs w:val="24"/>
        </w:rPr>
        <w:drawing>
          <wp:inline distT="0" distB="0" distL="0" distR="0" wp14:anchorId="71A02D8E" wp14:editId="2900A656">
            <wp:extent cx="5391509" cy="3327759"/>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line1.2.PNG"/>
                    <pic:cNvPicPr/>
                  </pic:nvPicPr>
                  <pic:blipFill>
                    <a:blip r:embed="rId9">
                      <a:extLst>
                        <a:ext uri="{28A0092B-C50C-407E-A947-70E740481C1C}">
                          <a14:useLocalDpi xmlns:a14="http://schemas.microsoft.com/office/drawing/2010/main" val="0"/>
                        </a:ext>
                      </a:extLst>
                    </a:blip>
                    <a:stretch>
                      <a:fillRect/>
                    </a:stretch>
                  </pic:blipFill>
                  <pic:spPr>
                    <a:xfrm>
                      <a:off x="0" y="0"/>
                      <a:ext cx="5411147" cy="3339880"/>
                    </a:xfrm>
                    <a:prstGeom prst="rect">
                      <a:avLst/>
                    </a:prstGeom>
                  </pic:spPr>
                </pic:pic>
              </a:graphicData>
            </a:graphic>
          </wp:inline>
        </w:drawing>
      </w:r>
    </w:p>
    <w:p w14:paraId="7D6D0160" w14:textId="77777777" w:rsidR="0007208A" w:rsidRPr="00014B07" w:rsidRDefault="0007208A" w:rsidP="0007208A">
      <w:pPr>
        <w:jc w:val="center"/>
        <w:rPr>
          <w:rFonts w:eastAsia="DengXian" w:cstheme="minorHAnsi"/>
          <w:sz w:val="24"/>
          <w:szCs w:val="24"/>
        </w:rPr>
      </w:pPr>
      <w:r w:rsidRPr="00014B07">
        <w:rPr>
          <w:rFonts w:eastAsia="DengXian" w:cstheme="minorHAnsi"/>
          <w:noProof/>
          <w:sz w:val="24"/>
          <w:szCs w:val="24"/>
        </w:rPr>
        <w:drawing>
          <wp:inline distT="0" distB="0" distL="0" distR="0" wp14:anchorId="18F9ED90" wp14:editId="471B6941">
            <wp:extent cx="5555412" cy="3474705"/>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line2.PNG"/>
                    <pic:cNvPicPr/>
                  </pic:nvPicPr>
                  <pic:blipFill>
                    <a:blip r:embed="rId10">
                      <a:extLst>
                        <a:ext uri="{28A0092B-C50C-407E-A947-70E740481C1C}">
                          <a14:useLocalDpi xmlns:a14="http://schemas.microsoft.com/office/drawing/2010/main" val="0"/>
                        </a:ext>
                      </a:extLst>
                    </a:blip>
                    <a:stretch>
                      <a:fillRect/>
                    </a:stretch>
                  </pic:blipFill>
                  <pic:spPr>
                    <a:xfrm>
                      <a:off x="0" y="0"/>
                      <a:ext cx="5612463" cy="3510388"/>
                    </a:xfrm>
                    <a:prstGeom prst="rect">
                      <a:avLst/>
                    </a:prstGeom>
                  </pic:spPr>
                </pic:pic>
              </a:graphicData>
            </a:graphic>
          </wp:inline>
        </w:drawing>
      </w:r>
    </w:p>
    <w:p w14:paraId="59DACB51" w14:textId="77777777" w:rsidR="0007208A" w:rsidRPr="00014B07" w:rsidRDefault="0007208A" w:rsidP="0007208A">
      <w:pPr>
        <w:rPr>
          <w:rFonts w:eastAsia="DengXian" w:cstheme="minorHAnsi"/>
          <w:b/>
          <w:sz w:val="24"/>
          <w:szCs w:val="24"/>
        </w:rPr>
      </w:pPr>
      <w:r w:rsidRPr="00014B07">
        <w:rPr>
          <w:rFonts w:eastAsia="DengXian" w:cstheme="minorHAnsi"/>
          <w:b/>
          <w:sz w:val="24"/>
          <w:szCs w:val="24"/>
        </w:rPr>
        <w:br w:type="page"/>
      </w:r>
    </w:p>
    <w:p w14:paraId="39B6BD9D" w14:textId="77777777" w:rsidR="0007208A" w:rsidRPr="00014B07" w:rsidRDefault="0007208A" w:rsidP="007F03D2">
      <w:pPr>
        <w:pStyle w:val="ListParagraph"/>
        <w:numPr>
          <w:ilvl w:val="0"/>
          <w:numId w:val="94"/>
        </w:numPr>
        <w:tabs>
          <w:tab w:val="left" w:pos="9000"/>
        </w:tabs>
        <w:rPr>
          <w:rFonts w:eastAsia="DengXian" w:cstheme="minorHAnsi"/>
          <w:b/>
          <w:sz w:val="24"/>
          <w:szCs w:val="24"/>
        </w:rPr>
      </w:pPr>
      <w:r w:rsidRPr="00014B07">
        <w:rPr>
          <w:rFonts w:eastAsia="DengXian" w:cstheme="minorHAnsi"/>
          <w:b/>
          <w:sz w:val="24"/>
          <w:szCs w:val="24"/>
        </w:rPr>
        <w:lastRenderedPageBreak/>
        <w:t>Timeline</w:t>
      </w:r>
    </w:p>
    <w:p w14:paraId="32950C0C" w14:textId="77777777" w:rsidR="0007208A" w:rsidRPr="00014B07" w:rsidRDefault="0007208A" w:rsidP="0007208A">
      <w:pPr>
        <w:rPr>
          <w:rFonts w:eastAsia="DengXian" w:cstheme="minorHAnsi"/>
          <w:sz w:val="24"/>
          <w:szCs w:val="24"/>
        </w:rPr>
      </w:pPr>
      <w:r w:rsidRPr="00014B07">
        <w:rPr>
          <w:rFonts w:eastAsia="DengXian" w:cstheme="minorHAnsi"/>
          <w:sz w:val="24"/>
          <w:szCs w:val="24"/>
        </w:rPr>
        <w:t xml:space="preserve">The field of academic advising has developed greatly in the last 80 years - from the first known advising system in 1841 to our newest generation entering higher education.  Learning about major milestones helps us to understand the development of the field of academic advising.  It also gives us some insight into where things might be heading. Explore the timeline below to learn more.  There is also a handout with more detail in the resources section at the end of the module. </w:t>
      </w:r>
    </w:p>
    <w:tbl>
      <w:tblPr>
        <w:tblStyle w:val="PlainTable2"/>
        <w:tblW w:w="9530" w:type="dxa"/>
        <w:tblLook w:val="0420" w:firstRow="1" w:lastRow="0" w:firstColumn="0" w:lastColumn="0" w:noHBand="0" w:noVBand="1"/>
      </w:tblPr>
      <w:tblGrid>
        <w:gridCol w:w="1443"/>
        <w:gridCol w:w="8087"/>
      </w:tblGrid>
      <w:tr w:rsidR="0007208A" w:rsidRPr="00014B07" w14:paraId="461282DB" w14:textId="77777777" w:rsidTr="0007208A">
        <w:trPr>
          <w:cnfStyle w:val="100000000000" w:firstRow="1" w:lastRow="0" w:firstColumn="0" w:lastColumn="0" w:oddVBand="0" w:evenVBand="0" w:oddHBand="0" w:evenHBand="0" w:firstRowFirstColumn="0" w:firstRowLastColumn="0" w:lastRowFirstColumn="0" w:lastRowLastColumn="0"/>
          <w:trHeight w:val="400"/>
          <w:tblHeader/>
        </w:trPr>
        <w:tc>
          <w:tcPr>
            <w:tcW w:w="1443" w:type="dxa"/>
            <w:hideMark/>
          </w:tcPr>
          <w:p w14:paraId="1AFC044D"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Date</w:t>
            </w:r>
          </w:p>
        </w:tc>
        <w:tc>
          <w:tcPr>
            <w:tcW w:w="8087" w:type="dxa"/>
            <w:hideMark/>
          </w:tcPr>
          <w:p w14:paraId="513DAC94"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Milestone</w:t>
            </w:r>
          </w:p>
        </w:tc>
      </w:tr>
      <w:tr w:rsidR="0007208A" w:rsidRPr="00014B07" w14:paraId="4720C39A"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hideMark/>
          </w:tcPr>
          <w:p w14:paraId="4F32E446"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1841</w:t>
            </w:r>
          </w:p>
        </w:tc>
        <w:tc>
          <w:tcPr>
            <w:tcW w:w="8087" w:type="dxa"/>
            <w:hideMark/>
          </w:tcPr>
          <w:p w14:paraId="6E6C2DAA"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First known system of advising – paired each student with a faculty and used the term "advisor" (Kenyon College, Ohio)</w:t>
            </w:r>
          </w:p>
        </w:tc>
      </w:tr>
      <w:tr w:rsidR="0007208A" w:rsidRPr="00014B07" w14:paraId="7FD4249E" w14:textId="77777777" w:rsidTr="0007208A">
        <w:trPr>
          <w:trHeight w:val="400"/>
        </w:trPr>
        <w:tc>
          <w:tcPr>
            <w:tcW w:w="1443" w:type="dxa"/>
          </w:tcPr>
          <w:p w14:paraId="4EFCB3B3" w14:textId="77777777" w:rsidR="0007208A" w:rsidRPr="00014B07" w:rsidRDefault="0007208A" w:rsidP="0007208A">
            <w:pPr>
              <w:rPr>
                <w:rFonts w:eastAsia="DengXian" w:cstheme="minorHAnsi"/>
                <w:sz w:val="24"/>
                <w:szCs w:val="24"/>
              </w:rPr>
            </w:pPr>
            <w:r w:rsidRPr="00014B07">
              <w:rPr>
                <w:rFonts w:eastAsia="DengXian" w:cstheme="minorHAnsi"/>
                <w:sz w:val="24"/>
                <w:szCs w:val="24"/>
              </w:rPr>
              <w:t>1888-1917</w:t>
            </w:r>
          </w:p>
        </w:tc>
        <w:tc>
          <w:tcPr>
            <w:tcW w:w="8087" w:type="dxa"/>
          </w:tcPr>
          <w:p w14:paraId="4F86C22D" w14:textId="77777777" w:rsidR="0007208A" w:rsidRPr="00014B07" w:rsidRDefault="0007208A" w:rsidP="0007208A">
            <w:pPr>
              <w:rPr>
                <w:rFonts w:eastAsia="DengXian" w:cstheme="minorHAnsi"/>
                <w:sz w:val="24"/>
                <w:szCs w:val="24"/>
              </w:rPr>
            </w:pPr>
            <w:r w:rsidRPr="00014B07">
              <w:rPr>
                <w:rFonts w:eastAsia="DengXian" w:cstheme="minorHAnsi"/>
                <w:sz w:val="24"/>
                <w:szCs w:val="24"/>
              </w:rPr>
              <w:t>Establishment of advising systems, extended orientations begin to be offered</w:t>
            </w:r>
          </w:p>
        </w:tc>
      </w:tr>
      <w:tr w:rsidR="0007208A" w:rsidRPr="00014B07" w14:paraId="6C6C286A"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hideMark/>
          </w:tcPr>
          <w:p w14:paraId="088DAD4D"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1918-1944</w:t>
            </w:r>
          </w:p>
        </w:tc>
        <w:tc>
          <w:tcPr>
            <w:tcW w:w="8087" w:type="dxa"/>
            <w:hideMark/>
          </w:tcPr>
          <w:p w14:paraId="3E3E05AA"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Student personnel movement gained momentum - advising practices start to become more differentiated</w:t>
            </w:r>
          </w:p>
        </w:tc>
      </w:tr>
      <w:tr w:rsidR="0007208A" w:rsidRPr="00014B07" w14:paraId="1F491052" w14:textId="77777777" w:rsidTr="0007208A">
        <w:trPr>
          <w:trHeight w:val="400"/>
        </w:trPr>
        <w:tc>
          <w:tcPr>
            <w:tcW w:w="1443" w:type="dxa"/>
            <w:hideMark/>
          </w:tcPr>
          <w:p w14:paraId="0C576CA9"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1944-1956</w:t>
            </w:r>
          </w:p>
        </w:tc>
        <w:tc>
          <w:tcPr>
            <w:tcW w:w="8087" w:type="dxa"/>
            <w:hideMark/>
          </w:tcPr>
          <w:p w14:paraId="10F05681"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After World War 2, GI bill leads to new services and more studies about advising</w:t>
            </w:r>
          </w:p>
          <w:p w14:paraId="6F3354CC"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color w:val="0070C0"/>
                <w:sz w:val="24"/>
                <w:szCs w:val="24"/>
              </w:rPr>
              <w:t>[Wilensky Stage 1]</w:t>
            </w:r>
          </w:p>
        </w:tc>
      </w:tr>
      <w:tr w:rsidR="0007208A" w:rsidRPr="00014B07" w14:paraId="166684D6"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5103D728" w14:textId="77777777" w:rsidR="0007208A" w:rsidRPr="00014B07" w:rsidRDefault="0007208A" w:rsidP="0007208A">
            <w:pPr>
              <w:rPr>
                <w:rFonts w:eastAsia="DengXian" w:cstheme="minorHAnsi"/>
                <w:sz w:val="24"/>
                <w:szCs w:val="24"/>
              </w:rPr>
            </w:pPr>
            <w:r w:rsidRPr="00014B07">
              <w:rPr>
                <w:rFonts w:eastAsia="DengXian" w:cstheme="minorHAnsi"/>
                <w:sz w:val="24"/>
                <w:szCs w:val="24"/>
              </w:rPr>
              <w:t>1965-1975</w:t>
            </w:r>
          </w:p>
        </w:tc>
        <w:tc>
          <w:tcPr>
            <w:tcW w:w="8087" w:type="dxa"/>
          </w:tcPr>
          <w:p w14:paraId="1B61EA4E" w14:textId="77777777" w:rsidR="0007208A" w:rsidRPr="00014B07" w:rsidRDefault="0007208A" w:rsidP="0007208A">
            <w:pPr>
              <w:rPr>
                <w:rFonts w:eastAsia="DengXian" w:cstheme="minorHAnsi"/>
                <w:sz w:val="24"/>
                <w:szCs w:val="24"/>
              </w:rPr>
            </w:pPr>
            <w:r w:rsidRPr="00014B07">
              <w:rPr>
                <w:rFonts w:eastAsia="DengXian" w:cstheme="minorHAnsi"/>
                <w:sz w:val="24"/>
                <w:szCs w:val="24"/>
              </w:rPr>
              <w:t>Largest shift from faculty advising to advising as a specialized role – this involved differentiating academic advising from other activities such as counseling</w:t>
            </w:r>
          </w:p>
        </w:tc>
      </w:tr>
      <w:tr w:rsidR="0007208A" w:rsidRPr="00014B07" w14:paraId="45916CAF" w14:textId="77777777" w:rsidTr="0007208A">
        <w:trPr>
          <w:trHeight w:val="400"/>
        </w:trPr>
        <w:tc>
          <w:tcPr>
            <w:tcW w:w="1443" w:type="dxa"/>
          </w:tcPr>
          <w:p w14:paraId="7602B8B1" w14:textId="77777777" w:rsidR="0007208A" w:rsidRPr="00014B07" w:rsidRDefault="0007208A" w:rsidP="0007208A">
            <w:pPr>
              <w:rPr>
                <w:rFonts w:eastAsia="DengXian" w:cstheme="minorHAnsi"/>
                <w:sz w:val="24"/>
                <w:szCs w:val="24"/>
              </w:rPr>
            </w:pPr>
            <w:r w:rsidRPr="00014B07">
              <w:rPr>
                <w:rFonts w:eastAsia="DengXian" w:cstheme="minorHAnsi"/>
                <w:sz w:val="24"/>
                <w:szCs w:val="24"/>
              </w:rPr>
              <w:t>1970’s</w:t>
            </w:r>
          </w:p>
        </w:tc>
        <w:tc>
          <w:tcPr>
            <w:tcW w:w="8087" w:type="dxa"/>
          </w:tcPr>
          <w:p w14:paraId="61744BEB" w14:textId="77777777" w:rsidR="0007208A" w:rsidRPr="00014B07" w:rsidRDefault="0007208A" w:rsidP="0007208A">
            <w:pPr>
              <w:rPr>
                <w:rFonts w:eastAsia="DengXian" w:cstheme="minorHAnsi"/>
                <w:sz w:val="24"/>
                <w:szCs w:val="24"/>
              </w:rPr>
            </w:pPr>
            <w:r w:rsidRPr="00014B07">
              <w:rPr>
                <w:rFonts w:eastAsia="DengXian" w:cstheme="minorHAnsi"/>
                <w:sz w:val="24"/>
                <w:szCs w:val="24"/>
              </w:rPr>
              <w:t>Open access policies, increase in community colleges, and access to financial aid meant a more diverse group of students began seeking higher education.  This included more first-generation college students, more students with few financial resources, adult students, and students with disabilities.</w:t>
            </w:r>
          </w:p>
        </w:tc>
      </w:tr>
      <w:tr w:rsidR="0007208A" w:rsidRPr="00014B07" w14:paraId="427709C8"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77034824" w14:textId="77777777" w:rsidR="0007208A" w:rsidRPr="00014B07" w:rsidRDefault="0007208A" w:rsidP="0007208A">
            <w:pPr>
              <w:spacing w:after="160" w:line="259" w:lineRule="auto"/>
              <w:rPr>
                <w:rFonts w:eastAsia="DengXian" w:cstheme="minorHAnsi"/>
                <w:color w:val="0070C0"/>
                <w:sz w:val="24"/>
                <w:szCs w:val="24"/>
              </w:rPr>
            </w:pPr>
            <w:r w:rsidRPr="00014B07">
              <w:rPr>
                <w:rFonts w:eastAsia="DengXian" w:cstheme="minorHAnsi"/>
                <w:color w:val="0070C0"/>
                <w:sz w:val="24"/>
                <w:szCs w:val="24"/>
              </w:rPr>
              <w:t>1972</w:t>
            </w:r>
          </w:p>
        </w:tc>
        <w:tc>
          <w:tcPr>
            <w:tcW w:w="8087" w:type="dxa"/>
          </w:tcPr>
          <w:p w14:paraId="53F393B9" w14:textId="77777777" w:rsidR="0007208A" w:rsidRPr="00014B07" w:rsidRDefault="0007208A" w:rsidP="0007208A">
            <w:pPr>
              <w:spacing w:after="160" w:line="259" w:lineRule="auto"/>
              <w:rPr>
                <w:rFonts w:eastAsia="DengXian" w:cstheme="minorHAnsi"/>
                <w:color w:val="0070C0"/>
                <w:sz w:val="24"/>
                <w:szCs w:val="24"/>
              </w:rPr>
            </w:pPr>
            <w:r w:rsidRPr="00014B07">
              <w:rPr>
                <w:rFonts w:eastAsia="DengXian" w:cstheme="minorHAnsi"/>
                <w:color w:val="0070C0"/>
                <w:sz w:val="24"/>
                <w:szCs w:val="24"/>
              </w:rPr>
              <w:t xml:space="preserve">Crookston and </w:t>
            </w:r>
            <w:proofErr w:type="spellStart"/>
            <w:r w:rsidRPr="00014B07">
              <w:rPr>
                <w:rFonts w:eastAsia="DengXian" w:cstheme="minorHAnsi"/>
                <w:color w:val="0070C0"/>
                <w:sz w:val="24"/>
                <w:szCs w:val="24"/>
              </w:rPr>
              <w:t>O’Banion</w:t>
            </w:r>
            <w:proofErr w:type="spellEnd"/>
            <w:r w:rsidRPr="00014B07">
              <w:rPr>
                <w:rFonts w:eastAsia="DengXian" w:cstheme="minorHAnsi"/>
                <w:color w:val="0070C0"/>
                <w:sz w:val="24"/>
                <w:szCs w:val="24"/>
              </w:rPr>
              <w:t xml:space="preserve"> each wrote seminar articles defining and describing academic advising.  Both articulated a developmental perspective that was in contrast to the more traditional perspective which was more prescriptive.</w:t>
            </w:r>
          </w:p>
        </w:tc>
      </w:tr>
      <w:tr w:rsidR="0007208A" w:rsidRPr="00014B07" w14:paraId="7257487D" w14:textId="77777777" w:rsidTr="0007208A">
        <w:trPr>
          <w:trHeight w:val="400"/>
        </w:trPr>
        <w:tc>
          <w:tcPr>
            <w:tcW w:w="1443" w:type="dxa"/>
            <w:hideMark/>
          </w:tcPr>
          <w:p w14:paraId="6BBF14DF"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1977</w:t>
            </w:r>
          </w:p>
        </w:tc>
        <w:tc>
          <w:tcPr>
            <w:tcW w:w="8087" w:type="dxa"/>
            <w:hideMark/>
          </w:tcPr>
          <w:p w14:paraId="1C909956"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First national conference on academic advising held in Burlington, VT</w:t>
            </w:r>
          </w:p>
        </w:tc>
      </w:tr>
      <w:tr w:rsidR="0007208A" w:rsidRPr="00014B07" w14:paraId="6CE5E964"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hideMark/>
          </w:tcPr>
          <w:p w14:paraId="1984D1DB"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1979</w:t>
            </w:r>
          </w:p>
        </w:tc>
        <w:tc>
          <w:tcPr>
            <w:tcW w:w="8087" w:type="dxa"/>
            <w:hideMark/>
          </w:tcPr>
          <w:p w14:paraId="17738E83"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 xml:space="preserve">National Academic Advising Association (NACADA) chartered with 492 members – a key step toward professionalization </w:t>
            </w:r>
          </w:p>
          <w:p w14:paraId="472EE3CC" w14:textId="77777777" w:rsidR="0007208A" w:rsidRPr="00014B07" w:rsidRDefault="0007208A" w:rsidP="0007208A">
            <w:pPr>
              <w:spacing w:after="160" w:line="259" w:lineRule="auto"/>
              <w:rPr>
                <w:rFonts w:eastAsia="DengXian" w:cstheme="minorHAnsi"/>
                <w:color w:val="0070C0"/>
                <w:sz w:val="24"/>
                <w:szCs w:val="24"/>
              </w:rPr>
            </w:pPr>
            <w:r w:rsidRPr="00014B07">
              <w:rPr>
                <w:rFonts w:eastAsia="DengXian" w:cstheme="minorHAnsi"/>
                <w:color w:val="0070C0"/>
                <w:sz w:val="24"/>
                <w:szCs w:val="24"/>
              </w:rPr>
              <w:t>[Wilensky Stage 3]</w:t>
            </w:r>
          </w:p>
        </w:tc>
      </w:tr>
      <w:tr w:rsidR="0007208A" w:rsidRPr="00014B07" w14:paraId="1DE473C9" w14:textId="77777777" w:rsidTr="0007208A">
        <w:trPr>
          <w:trHeight w:val="400"/>
        </w:trPr>
        <w:tc>
          <w:tcPr>
            <w:tcW w:w="1443" w:type="dxa"/>
          </w:tcPr>
          <w:p w14:paraId="4B378AD4" w14:textId="77777777" w:rsidR="0007208A" w:rsidRPr="00014B07" w:rsidRDefault="0007208A" w:rsidP="0007208A">
            <w:pPr>
              <w:rPr>
                <w:rFonts w:eastAsia="DengXian" w:cstheme="minorHAnsi"/>
                <w:sz w:val="24"/>
                <w:szCs w:val="24"/>
              </w:rPr>
            </w:pPr>
            <w:r w:rsidRPr="00014B07">
              <w:rPr>
                <w:rFonts w:eastAsia="DengXian" w:cstheme="minorHAnsi"/>
                <w:sz w:val="24"/>
                <w:szCs w:val="24"/>
              </w:rPr>
              <w:t>1981</w:t>
            </w:r>
          </w:p>
        </w:tc>
        <w:tc>
          <w:tcPr>
            <w:tcW w:w="8087" w:type="dxa"/>
          </w:tcPr>
          <w:p w14:paraId="2CD5B744" w14:textId="77777777" w:rsidR="0007208A" w:rsidRPr="00014B07" w:rsidRDefault="0007208A" w:rsidP="0007208A">
            <w:pPr>
              <w:rPr>
                <w:rFonts w:eastAsia="DengXian" w:cstheme="minorHAnsi"/>
                <w:sz w:val="24"/>
                <w:szCs w:val="24"/>
              </w:rPr>
            </w:pPr>
            <w:r w:rsidRPr="00014B07">
              <w:rPr>
                <w:rFonts w:eastAsia="DengXian" w:cstheme="minorHAnsi"/>
                <w:sz w:val="24"/>
                <w:szCs w:val="24"/>
              </w:rPr>
              <w:t>The first issue of the NACADA journal was published</w:t>
            </w:r>
          </w:p>
        </w:tc>
      </w:tr>
      <w:tr w:rsidR="0007208A" w:rsidRPr="00014B07" w14:paraId="7BE32F42"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603AB5D1" w14:textId="77777777" w:rsidR="0007208A" w:rsidRPr="00014B07" w:rsidRDefault="0007208A" w:rsidP="0007208A">
            <w:pPr>
              <w:rPr>
                <w:rFonts w:eastAsia="DengXian" w:cstheme="minorHAnsi"/>
                <w:sz w:val="24"/>
                <w:szCs w:val="24"/>
              </w:rPr>
            </w:pPr>
            <w:r w:rsidRPr="00014B07">
              <w:rPr>
                <w:rFonts w:eastAsia="DengXian" w:cstheme="minorHAnsi"/>
                <w:sz w:val="24"/>
                <w:szCs w:val="24"/>
              </w:rPr>
              <w:t>1983</w:t>
            </w:r>
          </w:p>
        </w:tc>
        <w:tc>
          <w:tcPr>
            <w:tcW w:w="8087" w:type="dxa"/>
          </w:tcPr>
          <w:p w14:paraId="475DFDEC" w14:textId="77777777" w:rsidR="0007208A" w:rsidRPr="00014B07" w:rsidRDefault="0007208A" w:rsidP="0007208A">
            <w:pPr>
              <w:rPr>
                <w:rFonts w:eastAsia="DengXian" w:cstheme="minorHAnsi"/>
                <w:sz w:val="24"/>
                <w:szCs w:val="24"/>
              </w:rPr>
            </w:pPr>
            <w:proofErr w:type="spellStart"/>
            <w:r w:rsidRPr="00014B07">
              <w:rPr>
                <w:rFonts w:eastAsia="DengXian" w:cstheme="minorHAnsi"/>
                <w:sz w:val="24"/>
                <w:szCs w:val="24"/>
              </w:rPr>
              <w:t>Habley</w:t>
            </w:r>
            <w:proofErr w:type="spellEnd"/>
            <w:r w:rsidRPr="00014B07">
              <w:rPr>
                <w:rFonts w:eastAsia="DengXian" w:cstheme="minorHAnsi"/>
                <w:sz w:val="24"/>
                <w:szCs w:val="24"/>
              </w:rPr>
              <w:t xml:space="preserve"> identified seven organizational models: faculty only, supplementary, split, dual, total intake, satellite, and self-contained</w:t>
            </w:r>
          </w:p>
        </w:tc>
      </w:tr>
      <w:tr w:rsidR="0007208A" w:rsidRPr="00014B07" w14:paraId="76ABDDF4" w14:textId="77777777" w:rsidTr="0007208A">
        <w:trPr>
          <w:trHeight w:val="566"/>
        </w:trPr>
        <w:tc>
          <w:tcPr>
            <w:tcW w:w="1443" w:type="dxa"/>
            <w:hideMark/>
          </w:tcPr>
          <w:p w14:paraId="5598DFBA" w14:textId="77777777" w:rsidR="0007208A" w:rsidRPr="00014B07" w:rsidRDefault="0007208A" w:rsidP="0007208A">
            <w:pPr>
              <w:spacing w:line="259" w:lineRule="auto"/>
              <w:rPr>
                <w:rFonts w:eastAsia="DengXian" w:cstheme="minorHAnsi"/>
                <w:sz w:val="24"/>
                <w:szCs w:val="24"/>
              </w:rPr>
            </w:pPr>
            <w:r w:rsidRPr="00014B07">
              <w:rPr>
                <w:rFonts w:eastAsia="DengXian" w:cstheme="minorHAnsi"/>
                <w:sz w:val="24"/>
                <w:szCs w:val="24"/>
              </w:rPr>
              <w:t>1986</w:t>
            </w:r>
          </w:p>
        </w:tc>
        <w:tc>
          <w:tcPr>
            <w:tcW w:w="8087" w:type="dxa"/>
            <w:hideMark/>
          </w:tcPr>
          <w:p w14:paraId="64CBBA02" w14:textId="77777777" w:rsidR="0007208A" w:rsidRPr="00014B07" w:rsidRDefault="0007208A" w:rsidP="0007208A">
            <w:pPr>
              <w:spacing w:line="259" w:lineRule="auto"/>
              <w:rPr>
                <w:rFonts w:eastAsia="DengXian" w:cstheme="minorHAnsi"/>
                <w:sz w:val="24"/>
                <w:szCs w:val="24"/>
              </w:rPr>
            </w:pPr>
            <w:r w:rsidRPr="00014B07">
              <w:rPr>
                <w:rFonts w:eastAsia="DengXian" w:cstheme="minorHAnsi"/>
                <w:sz w:val="24"/>
                <w:szCs w:val="24"/>
              </w:rPr>
              <w:t>Council for Advancement of Higher Education Standards (CAS) publishes standards for student services/development programs including academic advising</w:t>
            </w:r>
          </w:p>
        </w:tc>
      </w:tr>
      <w:tr w:rsidR="0007208A" w:rsidRPr="00014B07" w14:paraId="28FF537C"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hideMark/>
          </w:tcPr>
          <w:p w14:paraId="3A6EC3D1"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1989</w:t>
            </w:r>
          </w:p>
        </w:tc>
        <w:tc>
          <w:tcPr>
            <w:tcW w:w="8087" w:type="dxa"/>
            <w:hideMark/>
          </w:tcPr>
          <w:p w14:paraId="465AEB3D"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NACADA membership 2,157</w:t>
            </w:r>
          </w:p>
        </w:tc>
      </w:tr>
      <w:tr w:rsidR="0007208A" w:rsidRPr="00014B07" w14:paraId="2D6F63D6" w14:textId="77777777" w:rsidTr="0007208A">
        <w:trPr>
          <w:trHeight w:val="400"/>
        </w:trPr>
        <w:tc>
          <w:tcPr>
            <w:tcW w:w="1443" w:type="dxa"/>
          </w:tcPr>
          <w:p w14:paraId="66328B18" w14:textId="77777777" w:rsidR="0007208A" w:rsidRPr="00014B07" w:rsidRDefault="0007208A" w:rsidP="0007208A">
            <w:pPr>
              <w:rPr>
                <w:rFonts w:eastAsia="DengXian" w:cstheme="minorHAnsi"/>
                <w:sz w:val="24"/>
                <w:szCs w:val="24"/>
              </w:rPr>
            </w:pPr>
            <w:r w:rsidRPr="00014B07">
              <w:rPr>
                <w:rFonts w:eastAsia="DengXian" w:cstheme="minorHAnsi"/>
                <w:sz w:val="24"/>
                <w:szCs w:val="24"/>
              </w:rPr>
              <w:t>1994</w:t>
            </w:r>
          </w:p>
        </w:tc>
        <w:tc>
          <w:tcPr>
            <w:tcW w:w="8087" w:type="dxa"/>
          </w:tcPr>
          <w:p w14:paraId="3C0F09C3" w14:textId="77777777" w:rsidR="0007208A" w:rsidRPr="00014B07" w:rsidRDefault="0007208A" w:rsidP="0007208A">
            <w:pPr>
              <w:rPr>
                <w:rFonts w:eastAsia="DengXian" w:cstheme="minorHAnsi"/>
                <w:sz w:val="24"/>
                <w:szCs w:val="24"/>
              </w:rPr>
            </w:pPr>
            <w:r w:rsidRPr="00014B07">
              <w:rPr>
                <w:rFonts w:eastAsia="DengXian" w:cstheme="minorHAnsi"/>
                <w:sz w:val="24"/>
                <w:szCs w:val="24"/>
              </w:rPr>
              <w:t xml:space="preserve">NACADA formally adopts a statement of Core Values </w:t>
            </w:r>
          </w:p>
          <w:p w14:paraId="27F642DA" w14:textId="77777777" w:rsidR="0007208A" w:rsidRPr="00014B07" w:rsidRDefault="0007208A" w:rsidP="0007208A">
            <w:pPr>
              <w:rPr>
                <w:rFonts w:eastAsia="DengXian" w:cstheme="minorHAnsi"/>
                <w:color w:val="0070C0"/>
                <w:sz w:val="24"/>
                <w:szCs w:val="24"/>
              </w:rPr>
            </w:pPr>
            <w:r w:rsidRPr="00014B07">
              <w:rPr>
                <w:rFonts w:eastAsia="DengXian" w:cstheme="minorHAnsi"/>
                <w:color w:val="0070C0"/>
                <w:sz w:val="24"/>
                <w:szCs w:val="24"/>
              </w:rPr>
              <w:t>[Wilensky Stage 4]</w:t>
            </w:r>
          </w:p>
        </w:tc>
      </w:tr>
      <w:tr w:rsidR="0007208A" w:rsidRPr="00014B07" w14:paraId="47CF052C"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2555DCE3" w14:textId="77777777" w:rsidR="0007208A" w:rsidRPr="00014B07" w:rsidRDefault="0007208A" w:rsidP="0007208A">
            <w:pPr>
              <w:rPr>
                <w:rFonts w:eastAsia="DengXian" w:cstheme="minorHAnsi"/>
                <w:sz w:val="24"/>
                <w:szCs w:val="24"/>
              </w:rPr>
            </w:pPr>
            <w:r w:rsidRPr="00014B07">
              <w:rPr>
                <w:rFonts w:eastAsia="DengXian" w:cstheme="minorHAnsi"/>
                <w:sz w:val="24"/>
                <w:szCs w:val="24"/>
              </w:rPr>
              <w:lastRenderedPageBreak/>
              <w:t>1994</w:t>
            </w:r>
          </w:p>
        </w:tc>
        <w:tc>
          <w:tcPr>
            <w:tcW w:w="8087" w:type="dxa"/>
          </w:tcPr>
          <w:p w14:paraId="6A07C9A1" w14:textId="77777777" w:rsidR="0007208A" w:rsidRPr="00014B07" w:rsidRDefault="0007208A" w:rsidP="0007208A">
            <w:pPr>
              <w:rPr>
                <w:rFonts w:eastAsia="DengXian" w:cstheme="minorHAnsi"/>
                <w:sz w:val="24"/>
                <w:szCs w:val="24"/>
              </w:rPr>
            </w:pPr>
            <w:proofErr w:type="spellStart"/>
            <w:r w:rsidRPr="00014B07">
              <w:rPr>
                <w:rFonts w:eastAsia="DengXian" w:cstheme="minorHAnsi"/>
                <w:sz w:val="24"/>
                <w:szCs w:val="24"/>
              </w:rPr>
              <w:t>O’Banion</w:t>
            </w:r>
            <w:proofErr w:type="spellEnd"/>
            <w:r w:rsidRPr="00014B07">
              <w:rPr>
                <w:rFonts w:eastAsia="DengXian" w:cstheme="minorHAnsi"/>
                <w:sz w:val="24"/>
                <w:szCs w:val="24"/>
              </w:rPr>
              <w:t xml:space="preserve"> states that developmental and prescriptive approached can both be useful depending on circumstances</w:t>
            </w:r>
          </w:p>
        </w:tc>
      </w:tr>
      <w:tr w:rsidR="0007208A" w:rsidRPr="00014B07" w14:paraId="582E4821" w14:textId="77777777" w:rsidTr="0007208A">
        <w:trPr>
          <w:trHeight w:val="400"/>
        </w:trPr>
        <w:tc>
          <w:tcPr>
            <w:tcW w:w="1443" w:type="dxa"/>
            <w:hideMark/>
          </w:tcPr>
          <w:p w14:paraId="6C064119"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1999</w:t>
            </w:r>
          </w:p>
        </w:tc>
        <w:tc>
          <w:tcPr>
            <w:tcW w:w="8087" w:type="dxa"/>
            <w:hideMark/>
          </w:tcPr>
          <w:p w14:paraId="46FC4D4C"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NACADA membership 5,318</w:t>
            </w:r>
          </w:p>
        </w:tc>
      </w:tr>
      <w:tr w:rsidR="0007208A" w:rsidRPr="00014B07" w14:paraId="78C113B3"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02920CEF" w14:textId="77777777" w:rsidR="0007208A" w:rsidRPr="00014B07" w:rsidRDefault="0007208A" w:rsidP="0007208A">
            <w:pPr>
              <w:rPr>
                <w:rFonts w:eastAsia="DengXian" w:cstheme="minorHAnsi"/>
                <w:sz w:val="24"/>
                <w:szCs w:val="24"/>
              </w:rPr>
            </w:pPr>
            <w:r w:rsidRPr="00014B07">
              <w:rPr>
                <w:rFonts w:eastAsia="DengXian" w:cstheme="minorHAnsi"/>
                <w:sz w:val="24"/>
                <w:szCs w:val="24"/>
              </w:rPr>
              <w:t>1999</w:t>
            </w:r>
          </w:p>
        </w:tc>
        <w:tc>
          <w:tcPr>
            <w:tcW w:w="8087" w:type="dxa"/>
          </w:tcPr>
          <w:p w14:paraId="3806D25D" w14:textId="77777777" w:rsidR="0007208A" w:rsidRPr="00014B07" w:rsidRDefault="0007208A" w:rsidP="0007208A">
            <w:pPr>
              <w:rPr>
                <w:rFonts w:eastAsia="DengXian" w:cstheme="minorHAnsi"/>
                <w:sz w:val="24"/>
                <w:szCs w:val="24"/>
              </w:rPr>
            </w:pPr>
            <w:r w:rsidRPr="00014B07">
              <w:rPr>
                <w:rFonts w:eastAsia="DengXian" w:cstheme="minorHAnsi"/>
                <w:sz w:val="24"/>
                <w:szCs w:val="24"/>
              </w:rPr>
              <w:t>Some call for a shift from developmental to more academically focused approaches to advising (</w:t>
            </w:r>
            <w:proofErr w:type="spellStart"/>
            <w:r w:rsidRPr="00014B07">
              <w:rPr>
                <w:rFonts w:eastAsia="DengXian" w:cstheme="minorHAnsi"/>
                <w:sz w:val="24"/>
                <w:szCs w:val="24"/>
              </w:rPr>
              <w:t>Hemwall</w:t>
            </w:r>
            <w:proofErr w:type="spellEnd"/>
            <w:r w:rsidRPr="00014B07">
              <w:rPr>
                <w:rFonts w:eastAsia="DengXian" w:cstheme="minorHAnsi"/>
                <w:sz w:val="24"/>
                <w:szCs w:val="24"/>
              </w:rPr>
              <w:t xml:space="preserve"> &amp; Trachte; Lowenstein)</w:t>
            </w:r>
          </w:p>
        </w:tc>
      </w:tr>
      <w:tr w:rsidR="0007208A" w:rsidRPr="00014B07" w14:paraId="77EAAA1A" w14:textId="77777777" w:rsidTr="0007208A">
        <w:trPr>
          <w:trHeight w:val="400"/>
        </w:trPr>
        <w:tc>
          <w:tcPr>
            <w:tcW w:w="1443" w:type="dxa"/>
          </w:tcPr>
          <w:p w14:paraId="221DA9AC" w14:textId="77777777" w:rsidR="0007208A" w:rsidRPr="00014B07" w:rsidRDefault="0007208A" w:rsidP="0007208A">
            <w:pPr>
              <w:rPr>
                <w:rFonts w:eastAsia="DengXian" w:cstheme="minorHAnsi"/>
                <w:sz w:val="24"/>
                <w:szCs w:val="24"/>
              </w:rPr>
            </w:pPr>
            <w:r w:rsidRPr="00014B07">
              <w:rPr>
                <w:rFonts w:eastAsia="DengXian" w:cstheme="minorHAnsi"/>
                <w:sz w:val="24"/>
                <w:szCs w:val="24"/>
              </w:rPr>
              <w:t>2000’s</w:t>
            </w:r>
          </w:p>
        </w:tc>
        <w:tc>
          <w:tcPr>
            <w:tcW w:w="8087" w:type="dxa"/>
          </w:tcPr>
          <w:p w14:paraId="6702F7D6" w14:textId="77777777" w:rsidR="0007208A" w:rsidRPr="00014B07" w:rsidRDefault="0007208A" w:rsidP="0007208A">
            <w:pPr>
              <w:rPr>
                <w:rFonts w:eastAsia="DengXian" w:cstheme="minorHAnsi"/>
                <w:sz w:val="24"/>
                <w:szCs w:val="24"/>
              </w:rPr>
            </w:pPr>
            <w:r w:rsidRPr="00014B07">
              <w:rPr>
                <w:rFonts w:eastAsia="DengXian" w:cstheme="minorHAnsi"/>
                <w:sz w:val="24"/>
                <w:szCs w:val="24"/>
              </w:rPr>
              <w:t>Higher education faced declining resources while also experiencing enrollment pressure and calls for greater accountability.  Millennials begin attending.</w:t>
            </w:r>
          </w:p>
        </w:tc>
      </w:tr>
      <w:tr w:rsidR="0007208A" w:rsidRPr="00014B07" w14:paraId="63BB7DE9"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008C8DBA" w14:textId="77777777" w:rsidR="0007208A" w:rsidRPr="00014B07" w:rsidRDefault="0007208A" w:rsidP="0007208A">
            <w:pPr>
              <w:rPr>
                <w:rFonts w:eastAsia="DengXian" w:cstheme="minorHAnsi"/>
                <w:sz w:val="24"/>
                <w:szCs w:val="24"/>
              </w:rPr>
            </w:pPr>
            <w:r w:rsidRPr="00014B07">
              <w:rPr>
                <w:rFonts w:eastAsia="DengXian" w:cstheme="minorHAnsi"/>
                <w:sz w:val="24"/>
                <w:szCs w:val="24"/>
              </w:rPr>
              <w:t>2003</w:t>
            </w:r>
          </w:p>
        </w:tc>
        <w:tc>
          <w:tcPr>
            <w:tcW w:w="8087" w:type="dxa"/>
          </w:tcPr>
          <w:p w14:paraId="2B25C9CD" w14:textId="77777777" w:rsidR="0007208A" w:rsidRPr="00014B07" w:rsidRDefault="0007208A" w:rsidP="0007208A">
            <w:pPr>
              <w:rPr>
                <w:rFonts w:eastAsia="DengXian" w:cstheme="minorHAnsi"/>
                <w:color w:val="0070C0"/>
                <w:sz w:val="24"/>
                <w:szCs w:val="24"/>
              </w:rPr>
            </w:pPr>
            <w:r w:rsidRPr="00014B07">
              <w:rPr>
                <w:rFonts w:eastAsia="DengXian" w:cstheme="minorHAnsi"/>
                <w:sz w:val="24"/>
                <w:szCs w:val="24"/>
              </w:rPr>
              <w:t xml:space="preserve">Certificate program in Academic Advising established – collaboration between Kansas State University and NACADA </w:t>
            </w:r>
            <w:r w:rsidRPr="00014B07">
              <w:rPr>
                <w:rFonts w:eastAsia="DengXian" w:cstheme="minorHAnsi"/>
                <w:color w:val="0070C0"/>
                <w:sz w:val="24"/>
                <w:szCs w:val="24"/>
              </w:rPr>
              <w:t>[Wilensky Stage 2]</w:t>
            </w:r>
          </w:p>
        </w:tc>
      </w:tr>
      <w:tr w:rsidR="0007208A" w:rsidRPr="00014B07" w14:paraId="0F296995" w14:textId="77777777" w:rsidTr="0007208A">
        <w:trPr>
          <w:trHeight w:val="400"/>
        </w:trPr>
        <w:tc>
          <w:tcPr>
            <w:tcW w:w="1443" w:type="dxa"/>
          </w:tcPr>
          <w:p w14:paraId="2ADA4114" w14:textId="77777777" w:rsidR="0007208A" w:rsidRPr="00014B07" w:rsidRDefault="0007208A" w:rsidP="0007208A">
            <w:pPr>
              <w:rPr>
                <w:rFonts w:eastAsia="DengXian" w:cstheme="minorHAnsi"/>
                <w:sz w:val="24"/>
                <w:szCs w:val="24"/>
              </w:rPr>
            </w:pPr>
            <w:r w:rsidRPr="00014B07">
              <w:rPr>
                <w:rFonts w:eastAsia="DengXian" w:cstheme="minorHAnsi"/>
                <w:sz w:val="24"/>
                <w:szCs w:val="24"/>
              </w:rPr>
              <w:t>2008</w:t>
            </w:r>
          </w:p>
        </w:tc>
        <w:tc>
          <w:tcPr>
            <w:tcW w:w="8087" w:type="dxa"/>
          </w:tcPr>
          <w:p w14:paraId="11FF6DF1" w14:textId="77777777" w:rsidR="0007208A" w:rsidRPr="00014B07" w:rsidRDefault="0007208A" w:rsidP="0007208A">
            <w:pPr>
              <w:rPr>
                <w:rFonts w:eastAsia="DengXian" w:cstheme="minorHAnsi"/>
                <w:sz w:val="24"/>
                <w:szCs w:val="24"/>
              </w:rPr>
            </w:pPr>
            <w:r w:rsidRPr="00014B07">
              <w:rPr>
                <w:rFonts w:eastAsia="DengXian" w:cstheme="minorHAnsi"/>
                <w:sz w:val="24"/>
                <w:szCs w:val="24"/>
              </w:rPr>
              <w:t>Masters in Academic Advising program established – collaboration between Kansas State University and NACADA</w:t>
            </w:r>
          </w:p>
        </w:tc>
      </w:tr>
      <w:tr w:rsidR="0007208A" w:rsidRPr="00014B07" w14:paraId="20CCE486"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42C420FE" w14:textId="77777777" w:rsidR="0007208A" w:rsidRPr="00014B07" w:rsidRDefault="0007208A" w:rsidP="0007208A">
            <w:pPr>
              <w:rPr>
                <w:rFonts w:eastAsia="DengXian" w:cstheme="minorHAnsi"/>
                <w:sz w:val="24"/>
                <w:szCs w:val="24"/>
              </w:rPr>
            </w:pPr>
            <w:r w:rsidRPr="00014B07">
              <w:rPr>
                <w:rFonts w:eastAsia="DengXian" w:cstheme="minorHAnsi"/>
                <w:sz w:val="24"/>
                <w:szCs w:val="24"/>
              </w:rPr>
              <w:t>2008</w:t>
            </w:r>
          </w:p>
        </w:tc>
        <w:tc>
          <w:tcPr>
            <w:tcW w:w="8087" w:type="dxa"/>
          </w:tcPr>
          <w:p w14:paraId="79327C06" w14:textId="77777777" w:rsidR="0007208A" w:rsidRPr="00014B07" w:rsidRDefault="0007208A" w:rsidP="0007208A">
            <w:pPr>
              <w:rPr>
                <w:rFonts w:eastAsia="DengXian" w:cstheme="minorHAnsi"/>
                <w:sz w:val="24"/>
                <w:szCs w:val="24"/>
              </w:rPr>
            </w:pPr>
            <w:r w:rsidRPr="00014B07">
              <w:rPr>
                <w:rFonts w:eastAsia="DengXian" w:cstheme="minorHAnsi"/>
                <w:sz w:val="24"/>
                <w:szCs w:val="24"/>
              </w:rPr>
              <w:t>Developing views of academic advising as a form of teaching (Appleby, Campbell &amp; McNutt)</w:t>
            </w:r>
          </w:p>
        </w:tc>
      </w:tr>
      <w:tr w:rsidR="0007208A" w:rsidRPr="00014B07" w14:paraId="70B765EE" w14:textId="77777777" w:rsidTr="0007208A">
        <w:trPr>
          <w:trHeight w:val="400"/>
        </w:trPr>
        <w:tc>
          <w:tcPr>
            <w:tcW w:w="1443" w:type="dxa"/>
            <w:hideMark/>
          </w:tcPr>
          <w:p w14:paraId="6F67A359"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2009</w:t>
            </w:r>
          </w:p>
        </w:tc>
        <w:tc>
          <w:tcPr>
            <w:tcW w:w="8087" w:type="dxa"/>
            <w:hideMark/>
          </w:tcPr>
          <w:p w14:paraId="75F26FC9"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NACADA membership 11,000</w:t>
            </w:r>
          </w:p>
        </w:tc>
      </w:tr>
      <w:tr w:rsidR="0007208A" w:rsidRPr="00014B07" w14:paraId="7D5FE738"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tcPr>
          <w:p w14:paraId="46CE5BAA" w14:textId="77777777" w:rsidR="0007208A" w:rsidRPr="00014B07" w:rsidRDefault="0007208A" w:rsidP="0007208A">
            <w:pPr>
              <w:spacing w:after="160" w:line="259" w:lineRule="auto"/>
              <w:rPr>
                <w:rFonts w:eastAsia="DengXian" w:cstheme="minorHAnsi"/>
                <w:color w:val="0070C0"/>
                <w:sz w:val="24"/>
                <w:szCs w:val="24"/>
              </w:rPr>
            </w:pPr>
            <w:r w:rsidRPr="00014B07">
              <w:rPr>
                <w:rFonts w:eastAsia="DengXian" w:cstheme="minorHAnsi"/>
                <w:color w:val="0070C0"/>
                <w:sz w:val="24"/>
                <w:szCs w:val="24"/>
              </w:rPr>
              <w:t>2010’s</w:t>
            </w:r>
          </w:p>
        </w:tc>
        <w:tc>
          <w:tcPr>
            <w:tcW w:w="8087" w:type="dxa"/>
          </w:tcPr>
          <w:p w14:paraId="759F5A80" w14:textId="77777777" w:rsidR="0007208A" w:rsidRPr="00014B07" w:rsidRDefault="0007208A" w:rsidP="0007208A">
            <w:pPr>
              <w:spacing w:after="160" w:line="259" w:lineRule="auto"/>
              <w:rPr>
                <w:rFonts w:eastAsia="DengXian" w:cstheme="minorHAnsi"/>
                <w:color w:val="0070C0"/>
                <w:sz w:val="24"/>
                <w:szCs w:val="24"/>
              </w:rPr>
            </w:pPr>
            <w:r w:rsidRPr="00014B07">
              <w:rPr>
                <w:rFonts w:eastAsia="DengXian" w:cstheme="minorHAnsi"/>
                <w:color w:val="0070C0"/>
                <w:sz w:val="24"/>
                <w:szCs w:val="24"/>
              </w:rPr>
              <w:t>Late 2010’s Generation Z begins pursuing higher education</w:t>
            </w:r>
          </w:p>
        </w:tc>
      </w:tr>
      <w:tr w:rsidR="0007208A" w:rsidRPr="00014B07" w14:paraId="50743468" w14:textId="77777777" w:rsidTr="0007208A">
        <w:trPr>
          <w:trHeight w:val="400"/>
        </w:trPr>
        <w:tc>
          <w:tcPr>
            <w:tcW w:w="1443" w:type="dxa"/>
          </w:tcPr>
          <w:p w14:paraId="63363FF6" w14:textId="77777777" w:rsidR="0007208A" w:rsidRPr="00014B07" w:rsidRDefault="0007208A" w:rsidP="0007208A">
            <w:pPr>
              <w:spacing w:after="160" w:line="259" w:lineRule="auto"/>
              <w:rPr>
                <w:rFonts w:eastAsia="DengXian" w:cstheme="minorHAnsi"/>
                <w:color w:val="0070C0"/>
                <w:sz w:val="24"/>
                <w:szCs w:val="24"/>
              </w:rPr>
            </w:pPr>
            <w:r w:rsidRPr="00014B07">
              <w:rPr>
                <w:rFonts w:eastAsia="DengXian" w:cstheme="minorHAnsi"/>
                <w:color w:val="0070C0"/>
                <w:sz w:val="24"/>
                <w:szCs w:val="24"/>
              </w:rPr>
              <w:t>2014</w:t>
            </w:r>
          </w:p>
        </w:tc>
        <w:tc>
          <w:tcPr>
            <w:tcW w:w="8087" w:type="dxa"/>
          </w:tcPr>
          <w:p w14:paraId="33409A82" w14:textId="77777777" w:rsidR="0007208A" w:rsidRPr="00014B07" w:rsidRDefault="0007208A" w:rsidP="0007208A">
            <w:pPr>
              <w:spacing w:after="160" w:line="259" w:lineRule="auto"/>
              <w:rPr>
                <w:rFonts w:eastAsia="DengXian" w:cstheme="minorHAnsi"/>
                <w:color w:val="0070C0"/>
                <w:sz w:val="24"/>
                <w:szCs w:val="24"/>
              </w:rPr>
            </w:pPr>
            <w:r w:rsidRPr="00014B07">
              <w:rPr>
                <w:rFonts w:eastAsia="DengXian" w:cstheme="minorHAnsi"/>
                <w:color w:val="0070C0"/>
                <w:sz w:val="24"/>
                <w:szCs w:val="24"/>
              </w:rPr>
              <w:t>Lowenstein offers a Theory of Integrative Advising</w:t>
            </w:r>
          </w:p>
        </w:tc>
      </w:tr>
      <w:tr w:rsidR="0007208A" w:rsidRPr="00014B07" w14:paraId="69C0E471" w14:textId="77777777" w:rsidTr="0007208A">
        <w:trPr>
          <w:cnfStyle w:val="000000100000" w:firstRow="0" w:lastRow="0" w:firstColumn="0" w:lastColumn="0" w:oddVBand="0" w:evenVBand="0" w:oddHBand="1" w:evenHBand="0" w:firstRowFirstColumn="0" w:firstRowLastColumn="0" w:lastRowFirstColumn="0" w:lastRowLastColumn="0"/>
          <w:trHeight w:val="400"/>
        </w:trPr>
        <w:tc>
          <w:tcPr>
            <w:tcW w:w="1443" w:type="dxa"/>
            <w:hideMark/>
          </w:tcPr>
          <w:p w14:paraId="150B690D"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2018</w:t>
            </w:r>
          </w:p>
        </w:tc>
        <w:tc>
          <w:tcPr>
            <w:tcW w:w="8087" w:type="dxa"/>
            <w:hideMark/>
          </w:tcPr>
          <w:p w14:paraId="71C9E772"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NACADA membership 12,000+</w:t>
            </w:r>
          </w:p>
        </w:tc>
      </w:tr>
      <w:tr w:rsidR="0007208A" w:rsidRPr="00014B07" w14:paraId="2FD84C56" w14:textId="77777777" w:rsidTr="0007208A">
        <w:trPr>
          <w:trHeight w:val="400"/>
        </w:trPr>
        <w:tc>
          <w:tcPr>
            <w:tcW w:w="1443" w:type="dxa"/>
            <w:hideMark/>
          </w:tcPr>
          <w:p w14:paraId="2808AFC6"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01/01/2019</w:t>
            </w:r>
          </w:p>
        </w:tc>
        <w:tc>
          <w:tcPr>
            <w:tcW w:w="8087" w:type="dxa"/>
            <w:hideMark/>
          </w:tcPr>
          <w:p w14:paraId="704C07E8" w14:textId="77777777" w:rsidR="0007208A" w:rsidRPr="00014B07" w:rsidRDefault="0007208A" w:rsidP="0007208A">
            <w:pPr>
              <w:spacing w:after="160" w:line="259" w:lineRule="auto"/>
              <w:rPr>
                <w:rFonts w:eastAsia="DengXian" w:cstheme="minorHAnsi"/>
                <w:sz w:val="24"/>
                <w:szCs w:val="24"/>
              </w:rPr>
            </w:pPr>
            <w:r w:rsidRPr="00014B07">
              <w:rPr>
                <w:rFonts w:eastAsia="DengXian" w:cstheme="minorHAnsi"/>
                <w:sz w:val="24"/>
                <w:szCs w:val="24"/>
              </w:rPr>
              <w:t>Academic advising in the process of professionalization</w:t>
            </w:r>
          </w:p>
        </w:tc>
      </w:tr>
    </w:tbl>
    <w:p w14:paraId="17F55F3A" w14:textId="77777777" w:rsidR="0007208A" w:rsidRPr="00014B07" w:rsidRDefault="0007208A" w:rsidP="0007208A">
      <w:pPr>
        <w:rPr>
          <w:rFonts w:eastAsia="DengXian" w:cstheme="minorHAnsi"/>
          <w:sz w:val="24"/>
          <w:szCs w:val="24"/>
        </w:rPr>
      </w:pPr>
    </w:p>
    <w:p w14:paraId="3B5301B2" w14:textId="77777777" w:rsidR="0007208A" w:rsidRPr="00014B07" w:rsidRDefault="0007208A" w:rsidP="0007208A">
      <w:pPr>
        <w:rPr>
          <w:rFonts w:eastAsia="DengXian" w:cstheme="minorHAnsi"/>
          <w:b/>
          <w:sz w:val="24"/>
          <w:szCs w:val="24"/>
        </w:rPr>
      </w:pPr>
      <w:r w:rsidRPr="00014B07">
        <w:rPr>
          <w:rFonts w:eastAsia="DengXian" w:cstheme="minorHAnsi"/>
          <w:b/>
          <w:sz w:val="24"/>
          <w:szCs w:val="24"/>
        </w:rPr>
        <w:t xml:space="preserve">Links to additional information: </w:t>
      </w:r>
    </w:p>
    <w:p w14:paraId="7A74EA65" w14:textId="77777777" w:rsidR="0007208A" w:rsidRPr="00014B07" w:rsidRDefault="0007208A" w:rsidP="007F03D2">
      <w:pPr>
        <w:pStyle w:val="ListParagraph"/>
        <w:numPr>
          <w:ilvl w:val="0"/>
          <w:numId w:val="85"/>
        </w:numPr>
        <w:rPr>
          <w:rFonts w:eastAsia="DengXian" w:cstheme="minorHAnsi"/>
          <w:sz w:val="24"/>
          <w:szCs w:val="24"/>
        </w:rPr>
      </w:pPr>
      <w:r w:rsidRPr="00014B07">
        <w:rPr>
          <w:rFonts w:eastAsia="DengXian" w:cstheme="minorHAnsi"/>
          <w:sz w:val="24"/>
          <w:szCs w:val="24"/>
        </w:rPr>
        <w:t xml:space="preserve">Crookston (1972) – Advocated a move from prescriptive to developmental philosophy of advising that centered that student rather than simply focusing on picking and scheduling courses.  His approach focused on building a relationship and considered the whole student.  In addition to course related tasks, Crookston’s approach helped students to increase skills such as decision-making and problem-solving in order to move them toward academic, career and personal goals. </w:t>
      </w:r>
    </w:p>
    <w:p w14:paraId="725111A2" w14:textId="77777777" w:rsidR="0007208A" w:rsidRPr="00014B07" w:rsidRDefault="0007208A" w:rsidP="0007208A">
      <w:pPr>
        <w:ind w:left="720"/>
        <w:rPr>
          <w:rFonts w:eastAsia="DengXian" w:cstheme="minorHAnsi"/>
          <w:sz w:val="24"/>
          <w:szCs w:val="24"/>
        </w:rPr>
      </w:pPr>
      <w:proofErr w:type="spellStart"/>
      <w:r w:rsidRPr="00014B07">
        <w:rPr>
          <w:rFonts w:eastAsia="DengXian" w:cstheme="minorHAnsi"/>
          <w:sz w:val="24"/>
          <w:szCs w:val="24"/>
        </w:rPr>
        <w:t>O’Banion</w:t>
      </w:r>
      <w:proofErr w:type="spellEnd"/>
      <w:r w:rsidRPr="00014B07">
        <w:rPr>
          <w:rFonts w:eastAsia="DengXian" w:cstheme="minorHAnsi"/>
          <w:sz w:val="24"/>
          <w:szCs w:val="24"/>
        </w:rPr>
        <w:t xml:space="preserve"> (1972) emphasized a relationship in which an advisor served as a guide and teacher.  He outlines a five-step advising process to promote student development that included exploring life goals, exploring vocational goals, program choice, course choice and scheduling choice. </w:t>
      </w:r>
    </w:p>
    <w:p w14:paraId="2B1E7840" w14:textId="77777777" w:rsidR="0007208A" w:rsidRPr="00014B07" w:rsidRDefault="0007208A" w:rsidP="0007208A">
      <w:pPr>
        <w:spacing w:after="0"/>
        <w:ind w:left="360"/>
        <w:rPr>
          <w:rFonts w:eastAsia="DengXian" w:cstheme="minorHAnsi"/>
          <w:sz w:val="24"/>
          <w:szCs w:val="24"/>
        </w:rPr>
      </w:pPr>
    </w:p>
    <w:p w14:paraId="4AF80797" w14:textId="77777777" w:rsidR="0007208A" w:rsidRPr="00014B07" w:rsidRDefault="0007208A" w:rsidP="007F03D2">
      <w:pPr>
        <w:pStyle w:val="ListParagraph"/>
        <w:numPr>
          <w:ilvl w:val="0"/>
          <w:numId w:val="85"/>
        </w:numPr>
        <w:rPr>
          <w:rFonts w:eastAsia="DengXian" w:cstheme="minorHAnsi"/>
          <w:sz w:val="24"/>
          <w:szCs w:val="24"/>
        </w:rPr>
      </w:pPr>
      <w:r w:rsidRPr="00014B07">
        <w:rPr>
          <w:rFonts w:eastAsia="DengXian" w:cstheme="minorHAnsi"/>
          <w:sz w:val="24"/>
          <w:szCs w:val="24"/>
        </w:rPr>
        <w:t>Lowenstein (2014) offers a Theory of Integrative Advising</w:t>
      </w:r>
    </w:p>
    <w:p w14:paraId="28480B9E" w14:textId="77777777" w:rsidR="0007208A" w:rsidRPr="00014B07" w:rsidRDefault="0007208A" w:rsidP="0007208A">
      <w:pPr>
        <w:ind w:firstLine="360"/>
        <w:rPr>
          <w:rFonts w:eastAsia="DengXian" w:cstheme="minorHAnsi"/>
          <w:sz w:val="24"/>
          <w:szCs w:val="24"/>
        </w:rPr>
      </w:pPr>
      <w:r w:rsidRPr="00014B07">
        <w:rPr>
          <w:rFonts w:eastAsia="DengXian" w:cstheme="minorHAnsi"/>
          <w:sz w:val="24"/>
          <w:szCs w:val="24"/>
        </w:rPr>
        <w:t xml:space="preserve">Academic Advising </w:t>
      </w:r>
    </w:p>
    <w:p w14:paraId="6EF2651E" w14:textId="77777777" w:rsidR="0007208A" w:rsidRPr="00014B07" w:rsidRDefault="0007208A" w:rsidP="007F03D2">
      <w:pPr>
        <w:pStyle w:val="ListParagraph"/>
        <w:numPr>
          <w:ilvl w:val="0"/>
          <w:numId w:val="84"/>
        </w:numPr>
        <w:rPr>
          <w:rFonts w:eastAsia="DengXian" w:cstheme="minorHAnsi"/>
          <w:sz w:val="24"/>
          <w:szCs w:val="24"/>
        </w:rPr>
      </w:pPr>
      <w:r w:rsidRPr="00014B07">
        <w:rPr>
          <w:rFonts w:eastAsia="DengXian" w:cstheme="minorHAnsi"/>
          <w:sz w:val="24"/>
          <w:szCs w:val="24"/>
        </w:rPr>
        <w:t xml:space="preserve">is an academic endeavor with a purpose specific to higher </w:t>
      </w:r>
      <w:proofErr w:type="gramStart"/>
      <w:r w:rsidRPr="00014B07">
        <w:rPr>
          <w:rFonts w:eastAsia="DengXian" w:cstheme="minorHAnsi"/>
          <w:sz w:val="24"/>
          <w:szCs w:val="24"/>
        </w:rPr>
        <w:t>education.</w:t>
      </w:r>
      <w:proofErr w:type="gramEnd"/>
    </w:p>
    <w:p w14:paraId="641E1CFE" w14:textId="77777777" w:rsidR="0007208A" w:rsidRPr="00014B07" w:rsidRDefault="0007208A" w:rsidP="007F03D2">
      <w:pPr>
        <w:pStyle w:val="ListParagraph"/>
        <w:numPr>
          <w:ilvl w:val="0"/>
          <w:numId w:val="84"/>
        </w:numPr>
        <w:rPr>
          <w:rFonts w:eastAsia="DengXian" w:cstheme="minorHAnsi"/>
          <w:sz w:val="24"/>
          <w:szCs w:val="24"/>
        </w:rPr>
      </w:pPr>
      <w:r w:rsidRPr="00014B07">
        <w:rPr>
          <w:rFonts w:eastAsia="DengXian" w:cstheme="minorHAnsi"/>
          <w:sz w:val="24"/>
          <w:szCs w:val="24"/>
        </w:rPr>
        <w:t>enhances learning and is a source of learning unto itself.</w:t>
      </w:r>
    </w:p>
    <w:p w14:paraId="724B2818" w14:textId="77777777" w:rsidR="0007208A" w:rsidRPr="00014B07" w:rsidRDefault="0007208A" w:rsidP="007F03D2">
      <w:pPr>
        <w:pStyle w:val="ListParagraph"/>
        <w:numPr>
          <w:ilvl w:val="0"/>
          <w:numId w:val="84"/>
        </w:numPr>
        <w:rPr>
          <w:rFonts w:eastAsia="DengXian" w:cstheme="minorHAnsi"/>
          <w:sz w:val="24"/>
          <w:szCs w:val="24"/>
        </w:rPr>
      </w:pPr>
      <w:r w:rsidRPr="00014B07">
        <w:rPr>
          <w:rFonts w:eastAsia="DengXian" w:cstheme="minorHAnsi"/>
          <w:sz w:val="24"/>
          <w:szCs w:val="24"/>
        </w:rPr>
        <w:t>provides an opportunity for integrative learning – in other words it helps the student to make sense of their whole educational experience.</w:t>
      </w:r>
    </w:p>
    <w:p w14:paraId="484E092B" w14:textId="77777777" w:rsidR="0007208A" w:rsidRPr="00014B07" w:rsidRDefault="0007208A" w:rsidP="007F03D2">
      <w:pPr>
        <w:pStyle w:val="ListParagraph"/>
        <w:numPr>
          <w:ilvl w:val="0"/>
          <w:numId w:val="84"/>
        </w:numPr>
        <w:rPr>
          <w:rFonts w:eastAsia="DengXian" w:cstheme="minorHAnsi"/>
          <w:sz w:val="24"/>
          <w:szCs w:val="24"/>
        </w:rPr>
      </w:pPr>
      <w:r w:rsidRPr="00014B07">
        <w:rPr>
          <w:rFonts w:eastAsia="DengXian" w:cstheme="minorHAnsi"/>
          <w:sz w:val="24"/>
          <w:szCs w:val="24"/>
        </w:rPr>
        <w:t xml:space="preserve">views the students as an active participant – the student constructs and the advisor </w:t>
      </w:r>
      <w:proofErr w:type="gramStart"/>
      <w:r w:rsidRPr="00014B07">
        <w:rPr>
          <w:rFonts w:eastAsia="DengXian" w:cstheme="minorHAnsi"/>
          <w:sz w:val="24"/>
          <w:szCs w:val="24"/>
        </w:rPr>
        <w:t>facilitates</w:t>
      </w:r>
      <w:proofErr w:type="gramEnd"/>
      <w:r w:rsidRPr="00014B07">
        <w:rPr>
          <w:rFonts w:eastAsia="DengXian" w:cstheme="minorHAnsi"/>
          <w:sz w:val="24"/>
          <w:szCs w:val="24"/>
        </w:rPr>
        <w:t>.</w:t>
      </w:r>
    </w:p>
    <w:p w14:paraId="74C2988D" w14:textId="77777777" w:rsidR="0007208A" w:rsidRPr="00014B07" w:rsidRDefault="0007208A" w:rsidP="007F03D2">
      <w:pPr>
        <w:pStyle w:val="ListParagraph"/>
        <w:numPr>
          <w:ilvl w:val="0"/>
          <w:numId w:val="84"/>
        </w:numPr>
        <w:rPr>
          <w:rFonts w:eastAsia="DengXian" w:cstheme="minorHAnsi"/>
          <w:sz w:val="24"/>
          <w:szCs w:val="24"/>
        </w:rPr>
      </w:pPr>
      <w:r w:rsidRPr="00014B07">
        <w:rPr>
          <w:rFonts w:eastAsia="DengXian" w:cstheme="minorHAnsi"/>
          <w:sz w:val="24"/>
          <w:szCs w:val="24"/>
        </w:rPr>
        <w:lastRenderedPageBreak/>
        <w:t>is transformative NOT transactional.</w:t>
      </w:r>
    </w:p>
    <w:p w14:paraId="68634292" w14:textId="77777777" w:rsidR="0007208A" w:rsidRPr="00014B07" w:rsidRDefault="0007208A" w:rsidP="007F03D2">
      <w:pPr>
        <w:pStyle w:val="ListParagraph"/>
        <w:numPr>
          <w:ilvl w:val="0"/>
          <w:numId w:val="84"/>
        </w:numPr>
        <w:rPr>
          <w:rFonts w:eastAsia="DengXian" w:cstheme="minorHAnsi"/>
          <w:sz w:val="24"/>
          <w:szCs w:val="24"/>
        </w:rPr>
      </w:pPr>
      <w:r w:rsidRPr="00014B07">
        <w:rPr>
          <w:rFonts w:eastAsia="DengXian" w:cstheme="minorHAnsi"/>
          <w:sz w:val="24"/>
          <w:szCs w:val="24"/>
        </w:rPr>
        <w:t>is central to the achievement of institutional goals.</w:t>
      </w:r>
    </w:p>
    <w:p w14:paraId="42FDC3DD" w14:textId="77777777" w:rsidR="0007208A" w:rsidRPr="00014B07" w:rsidRDefault="0007208A" w:rsidP="0007208A">
      <w:pPr>
        <w:pStyle w:val="ListParagraph"/>
        <w:rPr>
          <w:rFonts w:eastAsia="DengXian" w:cstheme="minorHAnsi"/>
          <w:sz w:val="24"/>
          <w:szCs w:val="24"/>
        </w:rPr>
      </w:pPr>
    </w:p>
    <w:p w14:paraId="1C4FD38C" w14:textId="77777777" w:rsidR="0007208A" w:rsidRPr="00014B07" w:rsidRDefault="0007208A" w:rsidP="0007208A">
      <w:pPr>
        <w:pStyle w:val="ListParagraph"/>
        <w:spacing w:after="0" w:line="240" w:lineRule="auto"/>
        <w:rPr>
          <w:rFonts w:eastAsia="DengXian" w:cstheme="minorHAnsi"/>
          <w:sz w:val="24"/>
          <w:szCs w:val="24"/>
        </w:rPr>
      </w:pPr>
    </w:p>
    <w:p w14:paraId="3D7368AB" w14:textId="77777777" w:rsidR="0007208A" w:rsidRPr="00014B07" w:rsidRDefault="0007208A" w:rsidP="007F03D2">
      <w:pPr>
        <w:pStyle w:val="ListParagraph"/>
        <w:numPr>
          <w:ilvl w:val="0"/>
          <w:numId w:val="94"/>
        </w:numPr>
        <w:tabs>
          <w:tab w:val="left" w:pos="9000"/>
        </w:tabs>
        <w:rPr>
          <w:rFonts w:eastAsia="DengXian" w:cstheme="minorHAnsi"/>
          <w:b/>
          <w:sz w:val="24"/>
          <w:szCs w:val="24"/>
        </w:rPr>
      </w:pPr>
      <w:r w:rsidRPr="00014B07">
        <w:rPr>
          <w:rFonts w:eastAsia="DengXian" w:cstheme="minorHAnsi"/>
          <w:b/>
          <w:sz w:val="24"/>
          <w:szCs w:val="24"/>
        </w:rPr>
        <w:t>Professionalization</w:t>
      </w:r>
    </w:p>
    <w:p w14:paraId="0F83348D" w14:textId="77777777" w:rsidR="0007208A" w:rsidRPr="00014B07" w:rsidRDefault="0007208A" w:rsidP="0007208A">
      <w:pPr>
        <w:spacing w:after="0" w:line="240" w:lineRule="auto"/>
        <w:rPr>
          <w:rFonts w:eastAsia="DengXian" w:cstheme="minorHAnsi"/>
          <w:sz w:val="24"/>
          <w:szCs w:val="24"/>
        </w:rPr>
      </w:pPr>
    </w:p>
    <w:p w14:paraId="3783C330" w14:textId="77777777" w:rsidR="0007208A" w:rsidRPr="00014B07" w:rsidRDefault="0007208A" w:rsidP="0007208A">
      <w:pPr>
        <w:spacing w:after="0" w:line="240" w:lineRule="auto"/>
        <w:rPr>
          <w:rFonts w:eastAsia="DengXian" w:cstheme="minorHAnsi"/>
          <w:b/>
          <w:sz w:val="24"/>
          <w:szCs w:val="24"/>
        </w:rPr>
      </w:pPr>
      <w:r w:rsidRPr="00014B07">
        <w:rPr>
          <w:rFonts w:eastAsia="DengXian" w:cstheme="minorHAnsi"/>
          <w:b/>
          <w:sz w:val="24"/>
          <w:szCs w:val="24"/>
        </w:rPr>
        <w:t>Slide 1:</w:t>
      </w:r>
    </w:p>
    <w:p w14:paraId="54E3EA98"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Although some argue otherwise, many leaders within the field agree that academic advising is still in the process of becoming a profession – also known as professionalization.  </w:t>
      </w:r>
    </w:p>
    <w:p w14:paraId="46ABA11C" w14:textId="77777777" w:rsidR="0007208A" w:rsidRPr="00014B07" w:rsidRDefault="0007208A" w:rsidP="0007208A">
      <w:pPr>
        <w:spacing w:after="0" w:line="240" w:lineRule="auto"/>
        <w:rPr>
          <w:rFonts w:eastAsia="DengXian" w:cstheme="minorHAnsi"/>
          <w:sz w:val="24"/>
          <w:szCs w:val="24"/>
        </w:rPr>
      </w:pPr>
    </w:p>
    <w:p w14:paraId="41508B7C"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Scholars point to some specific characteristics that distinguish a profession from an occupation.  These primarily focus upon the knowledge and governance of those practicing the occupation.  </w:t>
      </w:r>
    </w:p>
    <w:p w14:paraId="4A03E57E" w14:textId="77777777" w:rsidR="0007208A" w:rsidRPr="00014B07" w:rsidRDefault="0007208A" w:rsidP="0007208A">
      <w:pPr>
        <w:spacing w:after="0" w:line="240" w:lineRule="auto"/>
        <w:rPr>
          <w:rFonts w:eastAsia="DengXian" w:cstheme="minorHAnsi"/>
          <w:sz w:val="24"/>
          <w:szCs w:val="24"/>
        </w:rPr>
      </w:pPr>
    </w:p>
    <w:p w14:paraId="1287FDA0"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Members of a profession have a complex set of knowledge and skills that require significant specialized training.  You must have this training in order to enter the profession. This training forms a basis for entry into the profession.  Professionals are self-governed by a set of rules/codes that have been developed by members. In other words, members of the profession make sure all practitioners are following the establish code of conduct.  Professionals organize into associations for purposes of advancing the profession.  </w:t>
      </w:r>
    </w:p>
    <w:p w14:paraId="0619975B" w14:textId="77777777" w:rsidR="0007208A" w:rsidRPr="00014B07" w:rsidRDefault="0007208A" w:rsidP="0007208A">
      <w:pPr>
        <w:spacing w:after="0" w:line="240" w:lineRule="auto"/>
        <w:rPr>
          <w:rFonts w:eastAsia="DengXian" w:cstheme="minorHAnsi"/>
          <w:sz w:val="24"/>
          <w:szCs w:val="24"/>
        </w:rPr>
      </w:pPr>
    </w:p>
    <w:p w14:paraId="1ED02254"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noProof/>
          <w:sz w:val="24"/>
          <w:szCs w:val="24"/>
        </w:rPr>
        <w:drawing>
          <wp:inline distT="0" distB="0" distL="0" distR="0" wp14:anchorId="01A1C872" wp14:editId="36936B1F">
            <wp:extent cx="6858000" cy="38576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ofsteps - Copy.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31C1A0B2" w14:textId="77777777" w:rsidR="0007208A" w:rsidRPr="00014B07" w:rsidRDefault="0007208A" w:rsidP="0007208A">
      <w:pPr>
        <w:spacing w:after="0" w:line="240" w:lineRule="auto"/>
        <w:rPr>
          <w:rFonts w:eastAsia="DengXian" w:cstheme="minorHAnsi"/>
          <w:noProof/>
          <w:sz w:val="24"/>
          <w:szCs w:val="24"/>
        </w:rPr>
      </w:pPr>
    </w:p>
    <w:p w14:paraId="6C3E9EA2" w14:textId="77777777" w:rsidR="0007208A" w:rsidRPr="00014B07" w:rsidRDefault="0007208A" w:rsidP="0007208A">
      <w:pPr>
        <w:spacing w:after="0" w:line="240" w:lineRule="auto"/>
        <w:rPr>
          <w:rFonts w:eastAsia="DengXian" w:cstheme="minorHAnsi"/>
          <w:noProof/>
          <w:sz w:val="24"/>
          <w:szCs w:val="24"/>
        </w:rPr>
      </w:pPr>
    </w:p>
    <w:p w14:paraId="3958A21D"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Wilensky (1964) offers a theory to explain the progression of an occupation into a profession: </w:t>
      </w:r>
    </w:p>
    <w:p w14:paraId="185016B8" w14:textId="77777777" w:rsidR="0007208A" w:rsidRPr="00014B07" w:rsidRDefault="0007208A" w:rsidP="0007208A">
      <w:pPr>
        <w:spacing w:after="0" w:line="240" w:lineRule="auto"/>
        <w:ind w:left="720"/>
        <w:rPr>
          <w:rFonts w:eastAsia="DengXian" w:cstheme="minorHAnsi"/>
          <w:sz w:val="24"/>
          <w:szCs w:val="24"/>
        </w:rPr>
      </w:pPr>
      <w:r w:rsidRPr="00014B07">
        <w:rPr>
          <w:rFonts w:eastAsia="DengXian" w:cstheme="minorHAnsi"/>
          <w:sz w:val="24"/>
          <w:szCs w:val="24"/>
        </w:rPr>
        <w:t>Stage 1: Create a full-time occupation</w:t>
      </w:r>
    </w:p>
    <w:p w14:paraId="53843EB3" w14:textId="77777777" w:rsidR="0007208A" w:rsidRPr="00014B07" w:rsidRDefault="0007208A" w:rsidP="0007208A">
      <w:pPr>
        <w:spacing w:after="0" w:line="240" w:lineRule="auto"/>
        <w:ind w:left="720"/>
        <w:rPr>
          <w:rFonts w:eastAsia="DengXian" w:cstheme="minorHAnsi"/>
          <w:sz w:val="24"/>
          <w:szCs w:val="24"/>
        </w:rPr>
      </w:pPr>
      <w:r w:rsidRPr="00014B07">
        <w:rPr>
          <w:rFonts w:eastAsia="DengXian" w:cstheme="minorHAnsi"/>
          <w:sz w:val="24"/>
          <w:szCs w:val="24"/>
        </w:rPr>
        <w:t>Stage 2: Establish tools and specialized training for the occupation</w:t>
      </w:r>
    </w:p>
    <w:p w14:paraId="1366392A" w14:textId="77777777" w:rsidR="0007208A" w:rsidRPr="00014B07" w:rsidRDefault="0007208A" w:rsidP="0007208A">
      <w:pPr>
        <w:spacing w:after="0" w:line="240" w:lineRule="auto"/>
        <w:ind w:left="720"/>
        <w:rPr>
          <w:rFonts w:eastAsia="DengXian" w:cstheme="minorHAnsi"/>
          <w:sz w:val="24"/>
          <w:szCs w:val="24"/>
        </w:rPr>
      </w:pPr>
      <w:r w:rsidRPr="00014B07">
        <w:rPr>
          <w:rFonts w:eastAsia="DengXian" w:cstheme="minorHAnsi"/>
          <w:sz w:val="24"/>
          <w:szCs w:val="24"/>
        </w:rPr>
        <w:t>Stage 3: Develop professional associations around the occupation</w:t>
      </w:r>
    </w:p>
    <w:p w14:paraId="53ABB575" w14:textId="77777777" w:rsidR="0007208A" w:rsidRPr="00014B07" w:rsidRDefault="0007208A" w:rsidP="0007208A">
      <w:pPr>
        <w:spacing w:after="0" w:line="240" w:lineRule="auto"/>
        <w:ind w:left="720"/>
        <w:rPr>
          <w:rFonts w:eastAsia="DengXian" w:cstheme="minorHAnsi"/>
          <w:sz w:val="24"/>
          <w:szCs w:val="24"/>
        </w:rPr>
      </w:pPr>
      <w:r w:rsidRPr="00014B07">
        <w:rPr>
          <w:rFonts w:eastAsia="DengXian" w:cstheme="minorHAnsi"/>
          <w:sz w:val="24"/>
          <w:szCs w:val="24"/>
        </w:rPr>
        <w:lastRenderedPageBreak/>
        <w:t>Stage 4: Develop a code of ethics</w:t>
      </w:r>
    </w:p>
    <w:p w14:paraId="7D5D21FE" w14:textId="77777777" w:rsidR="0007208A" w:rsidRPr="00014B07" w:rsidRDefault="0007208A" w:rsidP="0007208A">
      <w:pPr>
        <w:spacing w:after="0" w:line="240" w:lineRule="auto"/>
        <w:rPr>
          <w:rFonts w:eastAsia="DengXian" w:cstheme="minorHAnsi"/>
          <w:sz w:val="24"/>
          <w:szCs w:val="24"/>
        </w:rPr>
      </w:pPr>
    </w:p>
    <w:p w14:paraId="78EDFAF7"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A recent study of NACADA leadership shows that even they do not agree on the status of advising as a profession or if achieving professionalization is even something to strive for.  As an advisor, you probably want to keep an eye on this evolving story.</w:t>
      </w:r>
    </w:p>
    <w:p w14:paraId="5CC1D2EF" w14:textId="77777777" w:rsidR="0007208A" w:rsidRPr="00014B07" w:rsidRDefault="0007208A" w:rsidP="0007208A">
      <w:pPr>
        <w:spacing w:after="0" w:line="240" w:lineRule="auto"/>
        <w:rPr>
          <w:rFonts w:eastAsia="DengXian" w:cstheme="minorHAnsi"/>
          <w:sz w:val="24"/>
          <w:szCs w:val="24"/>
        </w:rPr>
      </w:pPr>
    </w:p>
    <w:p w14:paraId="12C608BF"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Since the beginning of higher education, students have needed mentors to help provide guidance.  However, the opportunities to select electives and make choices about tracts and such is a newer development.  Having more choices meant students needed a little more guidance in terms of decision-making and course selection.</w:t>
      </w:r>
    </w:p>
    <w:p w14:paraId="524A4CC5" w14:textId="77777777" w:rsidR="0007208A" w:rsidRPr="00014B07" w:rsidRDefault="0007208A" w:rsidP="0007208A">
      <w:pPr>
        <w:spacing w:after="0" w:line="240" w:lineRule="auto"/>
        <w:rPr>
          <w:rFonts w:eastAsia="DengXian" w:cstheme="minorHAnsi"/>
          <w:sz w:val="24"/>
          <w:szCs w:val="24"/>
        </w:rPr>
      </w:pPr>
    </w:p>
    <w:p w14:paraId="0770030D"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Originally this guidance came from faculty members, but as faculty members faced more pressure to produce scholarship and increased teaching loads it became harder for them to devote as much time to this task of guidance.  To help alleviate some of this pressure, colleges started having staff members do a portion of this guidance.  We can trace academic advising to these beginnings.  As you can see, </w:t>
      </w:r>
    </w:p>
    <w:p w14:paraId="6F31C942" w14:textId="77777777" w:rsidR="0007208A" w:rsidRPr="00014B07" w:rsidRDefault="0007208A" w:rsidP="0007208A">
      <w:pPr>
        <w:spacing w:after="0" w:line="240" w:lineRule="auto"/>
        <w:rPr>
          <w:rFonts w:eastAsia="DengXian" w:cstheme="minorHAnsi"/>
          <w:sz w:val="24"/>
          <w:szCs w:val="24"/>
        </w:rPr>
      </w:pPr>
    </w:p>
    <w:p w14:paraId="6402EA60"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Academic advising did not progress through the stages in the order outlined by Wilensky.  Click each of the hot spots below to learn a little more about milestones in the progression of academic advising as a profession.</w:t>
      </w:r>
    </w:p>
    <w:p w14:paraId="5EE65963" w14:textId="77777777" w:rsidR="0007208A" w:rsidRPr="00014B07" w:rsidRDefault="0007208A" w:rsidP="0007208A">
      <w:pPr>
        <w:spacing w:after="0" w:line="240" w:lineRule="auto"/>
        <w:rPr>
          <w:rFonts w:eastAsia="DengXian" w:cstheme="minorHAnsi"/>
          <w:sz w:val="24"/>
          <w:szCs w:val="24"/>
        </w:rPr>
      </w:pPr>
    </w:p>
    <w:p w14:paraId="4600161D"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noProof/>
          <w:sz w:val="24"/>
          <w:szCs w:val="24"/>
        </w:rPr>
        <w:drawing>
          <wp:inline distT="0" distB="0" distL="0" distR="0" wp14:anchorId="50815675" wp14:editId="0CDEB5C7">
            <wp:extent cx="6858000" cy="38576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dviseProfessionalism - Copy.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0C5D26A3" w14:textId="77777777" w:rsidR="0007208A" w:rsidRPr="00014B07" w:rsidRDefault="0007208A" w:rsidP="0007208A">
      <w:pPr>
        <w:spacing w:after="0" w:line="240" w:lineRule="auto"/>
        <w:rPr>
          <w:rFonts w:eastAsia="DengXian" w:cstheme="minorHAnsi"/>
          <w:sz w:val="24"/>
          <w:szCs w:val="24"/>
        </w:rPr>
      </w:pPr>
    </w:p>
    <w:p w14:paraId="6C9FF55B" w14:textId="77777777" w:rsidR="0007208A" w:rsidRPr="00014B07" w:rsidRDefault="0007208A" w:rsidP="0007208A">
      <w:pPr>
        <w:spacing w:after="0" w:line="240" w:lineRule="auto"/>
        <w:rPr>
          <w:rFonts w:eastAsia="DengXian" w:cstheme="minorHAnsi"/>
          <w:sz w:val="24"/>
          <w:szCs w:val="24"/>
          <w:u w:val="single"/>
        </w:rPr>
      </w:pPr>
      <w:r w:rsidRPr="00014B07">
        <w:rPr>
          <w:rFonts w:eastAsia="DengXian" w:cstheme="minorHAnsi"/>
          <w:sz w:val="24"/>
          <w:szCs w:val="24"/>
          <w:u w:val="single"/>
        </w:rPr>
        <w:t xml:space="preserve">Spot 1 </w:t>
      </w:r>
    </w:p>
    <w:p w14:paraId="4F94A276"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After World War II, many soldiers took advantage of the GI Bill.  Soldiers had different needs than previous generations of students which lead to many new services being offered.  Throughout the mid-1960’s to mid-1970’s academic advising became differentiated from other forms of student services such as counseling or psychological services.  </w:t>
      </w:r>
    </w:p>
    <w:p w14:paraId="14297332" w14:textId="77777777" w:rsidR="0007208A" w:rsidRPr="00014B07" w:rsidRDefault="0007208A" w:rsidP="0007208A">
      <w:pPr>
        <w:spacing w:after="0" w:line="240" w:lineRule="auto"/>
        <w:rPr>
          <w:rFonts w:eastAsia="DengXian" w:cstheme="minorHAnsi"/>
          <w:sz w:val="24"/>
          <w:szCs w:val="24"/>
          <w:u w:val="single"/>
        </w:rPr>
      </w:pPr>
      <w:r w:rsidRPr="00014B07">
        <w:rPr>
          <w:rFonts w:eastAsia="DengXian" w:cstheme="minorHAnsi"/>
          <w:sz w:val="24"/>
          <w:szCs w:val="24"/>
          <w:u w:val="single"/>
        </w:rPr>
        <w:t>Spot 2</w:t>
      </w:r>
    </w:p>
    <w:p w14:paraId="1534EEFA"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lastRenderedPageBreak/>
        <w:t xml:space="preserve">And in 2003, Kansas State University began offering a certificate in academic advising in collaboration with NACADA.  In 2008, that same program began offering a master’s degree. </w:t>
      </w:r>
    </w:p>
    <w:p w14:paraId="2AC0ADEF" w14:textId="77777777" w:rsidR="0007208A" w:rsidRPr="00014B07" w:rsidRDefault="0007208A" w:rsidP="0007208A">
      <w:pPr>
        <w:spacing w:after="0" w:line="240" w:lineRule="auto"/>
        <w:rPr>
          <w:rFonts w:eastAsia="DengXian" w:cstheme="minorHAnsi"/>
          <w:sz w:val="24"/>
          <w:szCs w:val="24"/>
          <w:u w:val="single"/>
        </w:rPr>
      </w:pPr>
      <w:r w:rsidRPr="00014B07">
        <w:rPr>
          <w:rFonts w:eastAsia="DengXian" w:cstheme="minorHAnsi"/>
          <w:sz w:val="24"/>
          <w:szCs w:val="24"/>
          <w:u w:val="single"/>
        </w:rPr>
        <w:t>Spot 3</w:t>
      </w:r>
    </w:p>
    <w:p w14:paraId="3CDD7DBF"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In the late 1970’s the National Academic Advisors Association was chartered with close to 500 members.  NACADA has continued to grow and has approximately 12,000 members at this time.  </w:t>
      </w:r>
    </w:p>
    <w:p w14:paraId="182DCCA6" w14:textId="77777777" w:rsidR="0007208A" w:rsidRPr="00014B07" w:rsidRDefault="0007208A" w:rsidP="0007208A">
      <w:pPr>
        <w:spacing w:after="0" w:line="240" w:lineRule="auto"/>
        <w:rPr>
          <w:rFonts w:eastAsia="DengXian" w:cstheme="minorHAnsi"/>
          <w:sz w:val="24"/>
          <w:szCs w:val="24"/>
          <w:u w:val="single"/>
        </w:rPr>
      </w:pPr>
      <w:r w:rsidRPr="00014B07">
        <w:rPr>
          <w:rFonts w:eastAsia="DengXian" w:cstheme="minorHAnsi"/>
          <w:sz w:val="24"/>
          <w:szCs w:val="24"/>
          <w:u w:val="single"/>
        </w:rPr>
        <w:t>Spot 4</w:t>
      </w:r>
    </w:p>
    <w:p w14:paraId="3010C1FD"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In the early 1990’s NACADA developed Core Values to guide its members. </w:t>
      </w:r>
    </w:p>
    <w:p w14:paraId="0DEEDDE8" w14:textId="77777777" w:rsidR="0007208A" w:rsidRPr="00014B07" w:rsidRDefault="0007208A" w:rsidP="0007208A">
      <w:pPr>
        <w:spacing w:after="0" w:line="240" w:lineRule="auto"/>
        <w:rPr>
          <w:rFonts w:eastAsia="DengXian" w:cstheme="minorHAnsi"/>
          <w:sz w:val="24"/>
          <w:szCs w:val="24"/>
        </w:rPr>
      </w:pPr>
    </w:p>
    <w:p w14:paraId="331D0BC8" w14:textId="77777777" w:rsidR="0007208A" w:rsidRPr="00014B07" w:rsidRDefault="0007208A" w:rsidP="007F03D2">
      <w:pPr>
        <w:pStyle w:val="ListParagraph"/>
        <w:numPr>
          <w:ilvl w:val="0"/>
          <w:numId w:val="94"/>
        </w:numPr>
        <w:tabs>
          <w:tab w:val="left" w:pos="9000"/>
        </w:tabs>
        <w:rPr>
          <w:rFonts w:eastAsia="DengXian" w:cstheme="minorHAnsi"/>
          <w:b/>
          <w:sz w:val="24"/>
          <w:szCs w:val="24"/>
        </w:rPr>
      </w:pPr>
      <w:r w:rsidRPr="00014B07">
        <w:rPr>
          <w:rFonts w:eastAsia="DengXian" w:cstheme="minorHAnsi"/>
          <w:b/>
          <w:sz w:val="24"/>
          <w:szCs w:val="24"/>
        </w:rPr>
        <w:t>Generation Z</w:t>
      </w:r>
    </w:p>
    <w:p w14:paraId="7C59B7A4" w14:textId="77777777" w:rsidR="0007208A" w:rsidRPr="00014B07" w:rsidRDefault="0007208A" w:rsidP="0007208A">
      <w:pPr>
        <w:tabs>
          <w:tab w:val="left" w:pos="9000"/>
        </w:tabs>
        <w:jc w:val="center"/>
        <w:rPr>
          <w:rFonts w:eastAsia="DengXian" w:cstheme="minorHAnsi"/>
          <w:b/>
          <w:sz w:val="24"/>
          <w:szCs w:val="24"/>
        </w:rPr>
      </w:pPr>
      <w:r w:rsidRPr="00014B07">
        <w:rPr>
          <w:rFonts w:eastAsia="DengXian" w:cstheme="minorHAnsi"/>
          <w:b/>
          <w:noProof/>
          <w:sz w:val="24"/>
          <w:szCs w:val="24"/>
        </w:rPr>
        <w:drawing>
          <wp:inline distT="0" distB="0" distL="0" distR="0" wp14:anchorId="56F03CA7" wp14:editId="5953B6B2">
            <wp:extent cx="4632385" cy="2605717"/>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rations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45283" cy="2612972"/>
                    </a:xfrm>
                    <a:prstGeom prst="rect">
                      <a:avLst/>
                    </a:prstGeom>
                  </pic:spPr>
                </pic:pic>
              </a:graphicData>
            </a:graphic>
          </wp:inline>
        </w:drawing>
      </w:r>
    </w:p>
    <w:p w14:paraId="18E7136E"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Generations are cohorts of people who, because they were born around the same time, have had many of the same experiences.  According to Michael </w:t>
      </w:r>
      <w:proofErr w:type="spellStart"/>
      <w:r w:rsidRPr="00014B07">
        <w:rPr>
          <w:rFonts w:eastAsia="DengXian" w:cstheme="minorHAnsi"/>
          <w:sz w:val="24"/>
          <w:szCs w:val="24"/>
        </w:rPr>
        <w:t>Dimlock</w:t>
      </w:r>
      <w:proofErr w:type="spellEnd"/>
      <w:r w:rsidRPr="00014B07">
        <w:rPr>
          <w:rFonts w:eastAsia="DengXian" w:cstheme="minorHAnsi"/>
          <w:sz w:val="24"/>
          <w:szCs w:val="24"/>
        </w:rPr>
        <w:t xml:space="preserve"> of Pew Research Center, generational cohorts “can provide a way to understand how different </w:t>
      </w:r>
      <w:r w:rsidRPr="00014B07">
        <w:rPr>
          <w:rFonts w:eastAsia="DengXian" w:cstheme="minorHAnsi"/>
          <w:b/>
          <w:sz w:val="24"/>
          <w:szCs w:val="24"/>
        </w:rPr>
        <w:t>formative experiences</w:t>
      </w:r>
      <w:r w:rsidRPr="00014B07">
        <w:rPr>
          <w:rFonts w:eastAsia="DengXian" w:cstheme="minorHAnsi"/>
          <w:sz w:val="24"/>
          <w:szCs w:val="24"/>
        </w:rPr>
        <w:t xml:space="preserve"> (such as </w:t>
      </w:r>
      <w:r w:rsidRPr="00014B07">
        <w:rPr>
          <w:rFonts w:eastAsia="DengXian" w:cstheme="minorHAnsi"/>
          <w:b/>
          <w:sz w:val="24"/>
          <w:szCs w:val="24"/>
        </w:rPr>
        <w:t>world events</w:t>
      </w:r>
      <w:r w:rsidRPr="00014B07">
        <w:rPr>
          <w:rFonts w:eastAsia="DengXian" w:cstheme="minorHAnsi"/>
          <w:sz w:val="24"/>
          <w:szCs w:val="24"/>
        </w:rPr>
        <w:t xml:space="preserve"> and </w:t>
      </w:r>
      <w:r w:rsidRPr="00014B07">
        <w:rPr>
          <w:rFonts w:eastAsia="DengXian" w:cstheme="minorHAnsi"/>
          <w:b/>
          <w:sz w:val="24"/>
          <w:szCs w:val="24"/>
        </w:rPr>
        <w:t>technological, economic and social shifts</w:t>
      </w:r>
      <w:r w:rsidRPr="00014B07">
        <w:rPr>
          <w:rFonts w:eastAsia="DengXian" w:cstheme="minorHAnsi"/>
          <w:sz w:val="24"/>
          <w:szCs w:val="24"/>
        </w:rPr>
        <w:t xml:space="preserve">) interact with the </w:t>
      </w:r>
      <w:r w:rsidRPr="00014B07">
        <w:rPr>
          <w:rFonts w:eastAsia="DengXian" w:cstheme="minorHAnsi"/>
          <w:b/>
          <w:sz w:val="24"/>
          <w:szCs w:val="24"/>
        </w:rPr>
        <w:t>life-cycle and aging process</w:t>
      </w:r>
      <w:r w:rsidRPr="00014B07">
        <w:rPr>
          <w:rFonts w:eastAsia="DengXian" w:cstheme="minorHAnsi"/>
          <w:sz w:val="24"/>
          <w:szCs w:val="24"/>
        </w:rPr>
        <w:t xml:space="preserve"> to shape people’s views of the world.”  You have probably seen a lot of information about Millennials and may be one yourself.  We are now seeing the first members of the Post-Millennial or Generation Z enter higher education.  Next, we will learn a little about this cohort and how this information can help you advise Gen Z students.</w:t>
      </w:r>
    </w:p>
    <w:p w14:paraId="73E11862" w14:textId="77777777" w:rsidR="0007208A" w:rsidRPr="00014B07" w:rsidRDefault="0007208A" w:rsidP="0007208A">
      <w:pPr>
        <w:spacing w:after="0" w:line="240" w:lineRule="auto"/>
        <w:rPr>
          <w:rFonts w:eastAsia="DengXian" w:cstheme="minorHAnsi"/>
          <w:sz w:val="24"/>
          <w:szCs w:val="24"/>
        </w:rPr>
      </w:pPr>
    </w:p>
    <w:p w14:paraId="42101998" w14:textId="77777777" w:rsidR="00014B07" w:rsidRDefault="00014B07">
      <w:pPr>
        <w:rPr>
          <w:rFonts w:eastAsia="DengXian" w:cstheme="minorHAnsi"/>
          <w:b/>
          <w:sz w:val="24"/>
          <w:szCs w:val="24"/>
        </w:rPr>
      </w:pPr>
      <w:r>
        <w:rPr>
          <w:rFonts w:eastAsia="DengXian" w:cstheme="minorHAnsi"/>
          <w:b/>
          <w:sz w:val="24"/>
          <w:szCs w:val="24"/>
        </w:rPr>
        <w:br w:type="page"/>
      </w:r>
    </w:p>
    <w:p w14:paraId="1D715500" w14:textId="0CE1809F" w:rsidR="0007208A" w:rsidRPr="00014B07" w:rsidRDefault="0007208A" w:rsidP="0007208A">
      <w:pPr>
        <w:spacing w:after="0" w:line="240" w:lineRule="auto"/>
        <w:jc w:val="center"/>
        <w:rPr>
          <w:rFonts w:eastAsia="DengXian" w:cstheme="minorHAnsi"/>
          <w:b/>
          <w:sz w:val="24"/>
          <w:szCs w:val="24"/>
        </w:rPr>
      </w:pPr>
      <w:r w:rsidRPr="00014B07">
        <w:rPr>
          <w:rFonts w:eastAsia="DengXian" w:cstheme="minorHAnsi"/>
          <w:b/>
          <w:sz w:val="24"/>
          <w:szCs w:val="24"/>
        </w:rPr>
        <w:lastRenderedPageBreak/>
        <w:t>Generation Z</w:t>
      </w:r>
    </w:p>
    <w:p w14:paraId="1FD69BF9" w14:textId="77777777" w:rsidR="0007208A" w:rsidRPr="00014B07" w:rsidRDefault="0007208A" w:rsidP="0007208A">
      <w:pPr>
        <w:spacing w:after="0" w:line="240" w:lineRule="auto"/>
        <w:rPr>
          <w:rFonts w:eastAsia="DengXian" w:cstheme="minorHAnsi"/>
          <w:sz w:val="24"/>
          <w:szCs w:val="24"/>
        </w:rPr>
      </w:pPr>
    </w:p>
    <w:p w14:paraId="072A5110" w14:textId="77777777" w:rsidR="0007208A" w:rsidRPr="00014B07" w:rsidRDefault="0007208A" w:rsidP="0007208A">
      <w:pPr>
        <w:spacing w:after="0" w:line="240" w:lineRule="auto"/>
        <w:jc w:val="center"/>
        <w:rPr>
          <w:rFonts w:eastAsia="DengXian" w:cstheme="minorHAnsi"/>
          <w:sz w:val="24"/>
          <w:szCs w:val="24"/>
        </w:rPr>
      </w:pPr>
      <w:r w:rsidRPr="00014B07">
        <w:rPr>
          <w:rFonts w:eastAsia="DengXian" w:cstheme="minorHAnsi"/>
          <w:noProof/>
          <w:sz w:val="24"/>
          <w:szCs w:val="24"/>
        </w:rPr>
        <w:drawing>
          <wp:inline distT="0" distB="0" distL="0" distR="0" wp14:anchorId="7B94B74F" wp14:editId="13493A14">
            <wp:extent cx="4830792" cy="2717321"/>
            <wp:effectExtent l="0" t="0" r="8255"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nZBl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64230" cy="2736130"/>
                    </a:xfrm>
                    <a:prstGeom prst="rect">
                      <a:avLst/>
                    </a:prstGeom>
                  </pic:spPr>
                </pic:pic>
              </a:graphicData>
            </a:graphic>
          </wp:inline>
        </w:drawing>
      </w:r>
    </w:p>
    <w:p w14:paraId="7D748FBA" w14:textId="77777777" w:rsidR="0007208A" w:rsidRPr="00014B07" w:rsidRDefault="0007208A" w:rsidP="0007208A">
      <w:pPr>
        <w:spacing w:after="0" w:line="240" w:lineRule="auto"/>
        <w:rPr>
          <w:rFonts w:eastAsia="DengXian" w:cstheme="minorHAnsi"/>
          <w:sz w:val="24"/>
          <w:szCs w:val="24"/>
        </w:rPr>
      </w:pPr>
    </w:p>
    <w:p w14:paraId="7BBAC642"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Although there is some disagreement on the beginning and end dates for Generation Z, a good rule of thumb is those born from the mid-1990’s to early 2010’s.  This generation has been shaped by witnessing violence (mass shootings), a volatile economy (the great recession), social movements (Black Lives Matter, gay marriage rights, and others), and great advances in technology (from the first DVD in 1996 to smart phones and growth of social media).  This generation has had access to information beyond any generation before them, but they have also witnessed instability that has made them cautious.  We are going to present some characteristics of Post-Millennials that might help as you work with this next generation of students, however, it is important to remember that students are individuals.  This information simply gives you some context.  Your best bet is to get to know each student.  </w:t>
      </w:r>
    </w:p>
    <w:p w14:paraId="4754BD33" w14:textId="77777777" w:rsidR="0007208A" w:rsidRPr="00014B07" w:rsidRDefault="0007208A" w:rsidP="0007208A">
      <w:pPr>
        <w:spacing w:after="0" w:line="240" w:lineRule="auto"/>
        <w:rPr>
          <w:rFonts w:eastAsia="DengXian" w:cstheme="minorHAnsi"/>
          <w:sz w:val="24"/>
          <w:szCs w:val="24"/>
        </w:rPr>
      </w:pPr>
    </w:p>
    <w:p w14:paraId="18EB24AC" w14:textId="77777777" w:rsidR="0007208A" w:rsidRPr="00014B07" w:rsidRDefault="0007208A" w:rsidP="0007208A">
      <w:pPr>
        <w:spacing w:after="0" w:line="240" w:lineRule="auto"/>
        <w:rPr>
          <w:rFonts w:eastAsia="DengXian" w:cstheme="minorHAnsi"/>
          <w:b/>
          <w:sz w:val="24"/>
          <w:szCs w:val="24"/>
        </w:rPr>
      </w:pPr>
      <w:r w:rsidRPr="00014B07">
        <w:rPr>
          <w:rFonts w:eastAsia="DengXian" w:cstheme="minorHAnsi"/>
          <w:b/>
          <w:sz w:val="24"/>
          <w:szCs w:val="24"/>
        </w:rPr>
        <w:t>Characteristics of Post-Millennials:</w:t>
      </w:r>
    </w:p>
    <w:p w14:paraId="0FEA977B"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Again, these characteristics are meant to provide you with some general guidelines and will not likely apply in whole to any individual student. That being said, here are some things to consider. </w:t>
      </w:r>
    </w:p>
    <w:p w14:paraId="35C1F79E" w14:textId="77777777" w:rsidR="0007208A" w:rsidRPr="00014B07" w:rsidRDefault="0007208A" w:rsidP="0007208A">
      <w:pPr>
        <w:spacing w:after="0" w:line="240" w:lineRule="auto"/>
        <w:rPr>
          <w:rFonts w:eastAsia="DengXian" w:cstheme="minorHAnsi"/>
          <w:sz w:val="24"/>
          <w:szCs w:val="24"/>
        </w:rPr>
      </w:pPr>
    </w:p>
    <w:p w14:paraId="6D452922" w14:textId="77777777" w:rsidR="0007208A" w:rsidRPr="00014B07" w:rsidRDefault="0007208A" w:rsidP="007F03D2">
      <w:pPr>
        <w:pStyle w:val="ListParagraph"/>
        <w:numPr>
          <w:ilvl w:val="0"/>
          <w:numId w:val="86"/>
        </w:numPr>
        <w:spacing w:after="0" w:line="240" w:lineRule="auto"/>
        <w:contextualSpacing w:val="0"/>
        <w:rPr>
          <w:rFonts w:eastAsia="DengXian" w:cstheme="minorHAnsi"/>
          <w:sz w:val="24"/>
          <w:szCs w:val="24"/>
        </w:rPr>
      </w:pPr>
      <w:r w:rsidRPr="00014B07">
        <w:rPr>
          <w:rFonts w:eastAsia="DengXian" w:cstheme="minorHAnsi"/>
          <w:sz w:val="24"/>
          <w:szCs w:val="24"/>
        </w:rPr>
        <w:t>Many Post-Millennials prefer to learn visually – they like to see something done correctly before they try to do it themselves.  Many regularly watch videos of others first when wanting to learn a new skill.</w:t>
      </w:r>
    </w:p>
    <w:p w14:paraId="1147FB29" w14:textId="77777777" w:rsidR="0007208A" w:rsidRPr="00014B07" w:rsidRDefault="0007208A" w:rsidP="007F03D2">
      <w:pPr>
        <w:pStyle w:val="ListParagraph"/>
        <w:numPr>
          <w:ilvl w:val="0"/>
          <w:numId w:val="86"/>
        </w:numPr>
        <w:spacing w:after="0" w:line="240" w:lineRule="auto"/>
        <w:contextualSpacing w:val="0"/>
        <w:rPr>
          <w:rFonts w:eastAsia="DengXian" w:cstheme="minorHAnsi"/>
          <w:sz w:val="24"/>
          <w:szCs w:val="24"/>
        </w:rPr>
      </w:pPr>
      <w:r w:rsidRPr="00014B07">
        <w:rPr>
          <w:rFonts w:eastAsia="DengXian" w:cstheme="minorHAnsi"/>
          <w:sz w:val="24"/>
          <w:szCs w:val="24"/>
        </w:rPr>
        <w:t>They prefer hands-on learning, however, really want to apply concepts they are learning to a new problem.</w:t>
      </w:r>
    </w:p>
    <w:p w14:paraId="117B0679" w14:textId="77777777" w:rsidR="0007208A" w:rsidRPr="00014B07" w:rsidRDefault="0007208A" w:rsidP="007F03D2">
      <w:pPr>
        <w:pStyle w:val="ListParagraph"/>
        <w:numPr>
          <w:ilvl w:val="0"/>
          <w:numId w:val="86"/>
        </w:numPr>
        <w:spacing w:after="0" w:line="240" w:lineRule="auto"/>
        <w:contextualSpacing w:val="0"/>
        <w:rPr>
          <w:rFonts w:eastAsia="DengXian" w:cstheme="minorHAnsi"/>
          <w:sz w:val="24"/>
          <w:szCs w:val="24"/>
        </w:rPr>
      </w:pPr>
      <w:r w:rsidRPr="00014B07">
        <w:rPr>
          <w:rFonts w:eastAsia="DengXian" w:cstheme="minorHAnsi"/>
          <w:sz w:val="24"/>
          <w:szCs w:val="24"/>
        </w:rPr>
        <w:t>Many prefer to think through concepts and problems on their own before working with others which is different that Millennials who prefer collaborative and team-oriented learning.</w:t>
      </w:r>
    </w:p>
    <w:p w14:paraId="37B41ABC" w14:textId="77777777" w:rsidR="0007208A" w:rsidRPr="00014B07" w:rsidRDefault="0007208A" w:rsidP="007F03D2">
      <w:pPr>
        <w:pStyle w:val="ListParagraph"/>
        <w:numPr>
          <w:ilvl w:val="0"/>
          <w:numId w:val="86"/>
        </w:numPr>
        <w:spacing w:after="0" w:line="240" w:lineRule="auto"/>
        <w:contextualSpacing w:val="0"/>
        <w:rPr>
          <w:rFonts w:eastAsia="DengXian" w:cstheme="minorHAnsi"/>
          <w:sz w:val="24"/>
          <w:szCs w:val="24"/>
        </w:rPr>
      </w:pPr>
      <w:r w:rsidRPr="00014B07">
        <w:rPr>
          <w:rFonts w:eastAsia="DengXian" w:cstheme="minorHAnsi"/>
          <w:sz w:val="24"/>
          <w:szCs w:val="24"/>
        </w:rPr>
        <w:t xml:space="preserve">Focused on social justice for all people, they see their generation as capable of making real and important changes. </w:t>
      </w:r>
    </w:p>
    <w:p w14:paraId="137282C7" w14:textId="77777777" w:rsidR="0007208A" w:rsidRPr="00014B07" w:rsidRDefault="0007208A" w:rsidP="007F03D2">
      <w:pPr>
        <w:pStyle w:val="ListParagraph"/>
        <w:numPr>
          <w:ilvl w:val="0"/>
          <w:numId w:val="86"/>
        </w:numPr>
        <w:spacing w:after="0" w:line="240" w:lineRule="auto"/>
        <w:contextualSpacing w:val="0"/>
        <w:rPr>
          <w:rFonts w:eastAsia="DengXian" w:cstheme="minorHAnsi"/>
          <w:sz w:val="24"/>
          <w:szCs w:val="24"/>
        </w:rPr>
      </w:pPr>
      <w:r w:rsidRPr="00014B07">
        <w:rPr>
          <w:rFonts w:eastAsia="DengXian" w:cstheme="minorHAnsi"/>
          <w:sz w:val="24"/>
          <w:szCs w:val="24"/>
        </w:rPr>
        <w:t>Deep engagement and the opportunity to make a real change are preferred over less involved volunteer opportunities.</w:t>
      </w:r>
    </w:p>
    <w:p w14:paraId="2B0FD606" w14:textId="77777777" w:rsidR="0007208A" w:rsidRPr="00014B07" w:rsidRDefault="0007208A" w:rsidP="007F03D2">
      <w:pPr>
        <w:pStyle w:val="ListParagraph"/>
        <w:numPr>
          <w:ilvl w:val="0"/>
          <w:numId w:val="86"/>
        </w:numPr>
        <w:spacing w:after="0" w:line="240" w:lineRule="auto"/>
        <w:contextualSpacing w:val="0"/>
        <w:rPr>
          <w:rFonts w:eastAsia="DengXian" w:cstheme="minorHAnsi"/>
          <w:sz w:val="24"/>
          <w:szCs w:val="24"/>
        </w:rPr>
      </w:pPr>
      <w:r w:rsidRPr="00014B07">
        <w:rPr>
          <w:rFonts w:eastAsia="DengXian" w:cstheme="minorHAnsi"/>
          <w:sz w:val="24"/>
          <w:szCs w:val="24"/>
        </w:rPr>
        <w:t>And having grown up in the gig economy, many see themselves as innovators and want to work for themselves, however, they value meaningful work over making a lot of money.</w:t>
      </w:r>
    </w:p>
    <w:p w14:paraId="199273D5" w14:textId="77777777" w:rsidR="0007208A" w:rsidRPr="00014B07" w:rsidRDefault="0007208A" w:rsidP="0007208A">
      <w:pPr>
        <w:spacing w:after="0" w:line="240" w:lineRule="auto"/>
        <w:rPr>
          <w:rFonts w:eastAsia="DengXian" w:cstheme="minorHAnsi"/>
          <w:sz w:val="24"/>
          <w:szCs w:val="24"/>
        </w:rPr>
      </w:pPr>
    </w:p>
    <w:p w14:paraId="22726914"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lastRenderedPageBreak/>
        <w:t xml:space="preserve">Since </w:t>
      </w:r>
      <w:proofErr w:type="spellStart"/>
      <w:r w:rsidRPr="00014B07">
        <w:rPr>
          <w:rFonts w:eastAsia="DengXian" w:cstheme="minorHAnsi"/>
          <w:sz w:val="24"/>
          <w:szCs w:val="24"/>
        </w:rPr>
        <w:t>GenZ</w:t>
      </w:r>
      <w:proofErr w:type="spellEnd"/>
      <w:r w:rsidRPr="00014B07">
        <w:rPr>
          <w:rFonts w:eastAsia="DengXian" w:cstheme="minorHAnsi"/>
          <w:sz w:val="24"/>
          <w:szCs w:val="24"/>
        </w:rPr>
        <w:t xml:space="preserve"> has only recently started attending, it is safe to assume that most programs have been developed and built with previous generations in mind.  It will be interesting to see how the needs and preferences of this new generation shape higher education.  </w:t>
      </w:r>
    </w:p>
    <w:p w14:paraId="1A35EEAC" w14:textId="77777777" w:rsidR="0007208A" w:rsidRPr="00014B07" w:rsidRDefault="0007208A" w:rsidP="0007208A">
      <w:pPr>
        <w:spacing w:after="0" w:line="240" w:lineRule="auto"/>
        <w:rPr>
          <w:rFonts w:eastAsia="DengXian" w:cstheme="minorHAnsi"/>
          <w:sz w:val="24"/>
          <w:szCs w:val="24"/>
        </w:rPr>
      </w:pPr>
    </w:p>
    <w:p w14:paraId="2211FE20"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Here are </w:t>
      </w:r>
      <w:r w:rsidRPr="00014B07">
        <w:rPr>
          <w:rFonts w:eastAsia="DengXian" w:cstheme="minorHAnsi"/>
          <w:b/>
          <w:sz w:val="24"/>
          <w:szCs w:val="24"/>
        </w:rPr>
        <w:t>four tips that campuses can follow to effectively engage with Generation Z</w:t>
      </w:r>
      <w:r w:rsidRPr="00014B07">
        <w:rPr>
          <w:rFonts w:eastAsia="DengXian" w:cstheme="minorHAnsi"/>
          <w:sz w:val="24"/>
          <w:szCs w:val="24"/>
        </w:rPr>
        <w:t xml:space="preserve">.  These include using videos and other visuals, incorporating </w:t>
      </w:r>
      <w:proofErr w:type="spellStart"/>
      <w:r w:rsidRPr="00014B07">
        <w:rPr>
          <w:rFonts w:eastAsia="DengXian" w:cstheme="minorHAnsi"/>
          <w:sz w:val="24"/>
          <w:szCs w:val="24"/>
        </w:rPr>
        <w:t>interapersonal</w:t>
      </w:r>
      <w:proofErr w:type="spellEnd"/>
      <w:r w:rsidRPr="00014B07">
        <w:rPr>
          <w:rFonts w:eastAsia="DengXian" w:cstheme="minorHAnsi"/>
          <w:sz w:val="24"/>
          <w:szCs w:val="24"/>
        </w:rPr>
        <w:t xml:space="preserve"> learning, providing opportunities to address social needs, and practical learning opportunities.  Flip the cards below to reveal questions to help you think about how you can use these tips in your own advising practice.</w:t>
      </w:r>
    </w:p>
    <w:p w14:paraId="274EC999" w14:textId="77777777" w:rsidR="0007208A" w:rsidRPr="00014B07" w:rsidRDefault="0007208A" w:rsidP="0007208A">
      <w:pPr>
        <w:spacing w:after="0" w:line="240" w:lineRule="auto"/>
        <w:rPr>
          <w:rFonts w:eastAsia="DengXian" w:cstheme="minorHAnsi"/>
          <w:sz w:val="24"/>
          <w:szCs w:val="24"/>
        </w:rPr>
      </w:pPr>
    </w:p>
    <w:p w14:paraId="1498C05C"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Tips:</w:t>
      </w:r>
    </w:p>
    <w:p w14:paraId="431851BA" w14:textId="77777777" w:rsidR="0007208A" w:rsidRPr="00014B07" w:rsidRDefault="0007208A" w:rsidP="007F03D2">
      <w:pPr>
        <w:pStyle w:val="ListParagraph"/>
        <w:numPr>
          <w:ilvl w:val="0"/>
          <w:numId w:val="87"/>
        </w:numPr>
        <w:spacing w:after="0" w:line="240" w:lineRule="auto"/>
        <w:rPr>
          <w:rFonts w:eastAsia="DengXian" w:cstheme="minorHAnsi"/>
          <w:sz w:val="24"/>
          <w:szCs w:val="24"/>
        </w:rPr>
      </w:pPr>
      <w:r w:rsidRPr="00014B07">
        <w:rPr>
          <w:rFonts w:eastAsia="DengXian" w:cstheme="minorHAnsi"/>
          <w:sz w:val="24"/>
          <w:szCs w:val="24"/>
        </w:rPr>
        <w:t>Use videos and other visuals – Gen Z are interested in learning through observation.  You can even do this with your advising processes.  Are there ways you could show your processes visually?</w:t>
      </w:r>
    </w:p>
    <w:p w14:paraId="17043147" w14:textId="77777777" w:rsidR="0007208A" w:rsidRPr="00014B07" w:rsidRDefault="0007208A" w:rsidP="007F03D2">
      <w:pPr>
        <w:pStyle w:val="ListParagraph"/>
        <w:numPr>
          <w:ilvl w:val="0"/>
          <w:numId w:val="87"/>
        </w:numPr>
        <w:spacing w:after="0" w:line="240" w:lineRule="auto"/>
        <w:rPr>
          <w:rFonts w:eastAsia="DengXian" w:cstheme="minorHAnsi"/>
          <w:sz w:val="24"/>
          <w:szCs w:val="24"/>
        </w:rPr>
      </w:pPr>
      <w:r w:rsidRPr="00014B07">
        <w:rPr>
          <w:rFonts w:eastAsia="DengXian" w:cstheme="minorHAnsi"/>
          <w:sz w:val="24"/>
          <w:szCs w:val="24"/>
        </w:rPr>
        <w:t>Incorporate intrapersonal learning – provide students with opportunities to reflect on concepts and problems before discussing with a group.  This works particularly well with a flipped design where the student does an activity in preparation for learning rather than after.  Can you provide students simple “things to think about/reflect on” prior to advising appointments?</w:t>
      </w:r>
    </w:p>
    <w:p w14:paraId="16E32911" w14:textId="77777777" w:rsidR="0007208A" w:rsidRPr="00014B07" w:rsidRDefault="0007208A" w:rsidP="007F03D2">
      <w:pPr>
        <w:pStyle w:val="ListParagraph"/>
        <w:numPr>
          <w:ilvl w:val="0"/>
          <w:numId w:val="87"/>
        </w:numPr>
        <w:spacing w:after="0" w:line="240" w:lineRule="auto"/>
        <w:rPr>
          <w:rFonts w:eastAsia="DengXian" w:cstheme="minorHAnsi"/>
          <w:sz w:val="24"/>
          <w:szCs w:val="24"/>
        </w:rPr>
      </w:pPr>
      <w:r w:rsidRPr="00014B07">
        <w:rPr>
          <w:rFonts w:eastAsia="DengXian" w:cstheme="minorHAnsi"/>
          <w:sz w:val="24"/>
          <w:szCs w:val="24"/>
        </w:rPr>
        <w:t>Offer opportunities to address social needs as a community – Are there social issues related to your students’ field of study?  Is there a way you could help facilitate involvement – particularly if they might be able to work with individuals already working in the field?</w:t>
      </w:r>
    </w:p>
    <w:p w14:paraId="23AB3477" w14:textId="77777777" w:rsidR="0007208A" w:rsidRPr="00014B07" w:rsidRDefault="0007208A" w:rsidP="007F03D2">
      <w:pPr>
        <w:pStyle w:val="ListParagraph"/>
        <w:numPr>
          <w:ilvl w:val="0"/>
          <w:numId w:val="87"/>
        </w:numPr>
        <w:spacing w:after="0" w:line="240" w:lineRule="auto"/>
        <w:rPr>
          <w:rFonts w:eastAsia="DengXian" w:cstheme="minorHAnsi"/>
          <w:sz w:val="24"/>
          <w:szCs w:val="24"/>
        </w:rPr>
      </w:pPr>
      <w:r w:rsidRPr="00014B07">
        <w:rPr>
          <w:rFonts w:eastAsia="DengXian" w:cstheme="minorHAnsi"/>
          <w:sz w:val="24"/>
          <w:szCs w:val="24"/>
        </w:rPr>
        <w:t>Make connections to internships – practical learning opportunities are important to this generation and they do not want to wait until they are advanced in their studies.  How can you develop opportunities for practical learning that are appropriate for less experienced students?</w:t>
      </w:r>
    </w:p>
    <w:p w14:paraId="7A08710D" w14:textId="77777777" w:rsidR="0007208A" w:rsidRPr="00014B07" w:rsidRDefault="0007208A" w:rsidP="0007208A">
      <w:pPr>
        <w:spacing w:after="0" w:line="240" w:lineRule="auto"/>
        <w:rPr>
          <w:rFonts w:eastAsia="DengXian" w:cstheme="minorHAnsi"/>
          <w:sz w:val="24"/>
          <w:szCs w:val="24"/>
        </w:rPr>
      </w:pPr>
    </w:p>
    <w:p w14:paraId="30E5E5ED"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 </w:t>
      </w:r>
      <w:r w:rsidRPr="00014B07">
        <w:rPr>
          <w:rFonts w:eastAsia="DengXian" w:cstheme="minorHAnsi"/>
          <w:noProof/>
          <w:sz w:val="24"/>
          <w:szCs w:val="24"/>
        </w:rPr>
        <mc:AlternateContent>
          <mc:Choice Requires="wps">
            <w:drawing>
              <wp:anchor distT="0" distB="0" distL="114300" distR="114300" simplePos="0" relativeHeight="251670528" behindDoc="0" locked="0" layoutInCell="1" allowOverlap="1" wp14:anchorId="7B45C5C9" wp14:editId="3EC1BCE3">
                <wp:simplePos x="0" y="0"/>
                <wp:positionH relativeFrom="margin">
                  <wp:align>center</wp:align>
                </wp:positionH>
                <wp:positionV relativeFrom="paragraph">
                  <wp:posOffset>173990</wp:posOffset>
                </wp:positionV>
                <wp:extent cx="6082748" cy="1828800"/>
                <wp:effectExtent l="0" t="0" r="13335" b="19050"/>
                <wp:wrapSquare wrapText="bothSides"/>
                <wp:docPr id="30" name="Text Box 30"/>
                <wp:cNvGraphicFramePr/>
                <a:graphic xmlns:a="http://schemas.openxmlformats.org/drawingml/2006/main">
                  <a:graphicData uri="http://schemas.microsoft.com/office/word/2010/wordprocessingShape">
                    <wps:wsp>
                      <wps:cNvSpPr txBox="1"/>
                      <wps:spPr>
                        <a:xfrm>
                          <a:off x="0" y="0"/>
                          <a:ext cx="6082748" cy="1828800"/>
                        </a:xfrm>
                        <a:prstGeom prst="rect">
                          <a:avLst/>
                        </a:prstGeom>
                        <a:solidFill>
                          <a:schemeClr val="bg1">
                            <a:lumMod val="95000"/>
                          </a:schemeClr>
                        </a:solidFill>
                        <a:ln w="6350">
                          <a:solidFill>
                            <a:prstClr val="black"/>
                          </a:solidFill>
                        </a:ln>
                      </wps:spPr>
                      <wps:txbx>
                        <w:txbxContent>
                          <w:p w14:paraId="23A49DFA" w14:textId="77777777" w:rsidR="00F55FE1" w:rsidRPr="002E4D1B" w:rsidRDefault="00F55FE1" w:rsidP="007F03D2">
                            <w:pPr>
                              <w:pStyle w:val="ListParagraph"/>
                              <w:numPr>
                                <w:ilvl w:val="0"/>
                                <w:numId w:val="95"/>
                              </w:numPr>
                              <w:tabs>
                                <w:tab w:val="left" w:pos="9000"/>
                              </w:tabs>
                              <w:rPr>
                                <w:rFonts w:eastAsia="DengXian" w:cstheme="minorHAnsi"/>
                                <w:b/>
                                <w:sz w:val="28"/>
                                <w:szCs w:val="28"/>
                              </w:rPr>
                            </w:pPr>
                            <w:r w:rsidRPr="002E4D1B">
                              <w:rPr>
                                <w:rFonts w:eastAsia="DengXian" w:cstheme="minorHAnsi"/>
                                <w:b/>
                                <w:sz w:val="28"/>
                                <w:szCs w:val="28"/>
                              </w:rPr>
                              <w:t>Activity</w:t>
                            </w:r>
                          </w:p>
                          <w:p w14:paraId="7D4D48F2" w14:textId="77777777" w:rsidR="00F55FE1" w:rsidRPr="00493F2A" w:rsidRDefault="00F55FE1" w:rsidP="0007208A">
                            <w:pPr>
                              <w:pStyle w:val="APAReference"/>
                              <w:spacing w:line="240" w:lineRule="auto"/>
                              <w:ind w:left="0" w:firstLine="0"/>
                              <w:rPr>
                                <w:rFonts w:asciiTheme="minorHAnsi" w:eastAsia="DengXian" w:hAnsiTheme="minorHAnsi" w:cstheme="minorHAnsi"/>
                                <w:b/>
                              </w:rPr>
                            </w:pPr>
                            <w:r w:rsidRPr="00493F2A">
                              <w:rPr>
                                <w:rFonts w:asciiTheme="minorHAnsi" w:eastAsia="DengXian" w:hAnsiTheme="minorHAnsi" w:cstheme="minorHAnsi"/>
                                <w:b/>
                              </w:rPr>
                              <w:t>Activities</w:t>
                            </w:r>
                          </w:p>
                          <w:p w14:paraId="18F476E9" w14:textId="77777777" w:rsidR="00F55FE1" w:rsidRPr="00DD6BEB" w:rsidRDefault="00F55FE1" w:rsidP="0007208A">
                            <w:pPr>
                              <w:spacing w:after="0" w:line="240" w:lineRule="auto"/>
                              <w:rPr>
                                <w:rFonts w:eastAsia="DengXian" w:cstheme="minorHAnsi"/>
                                <w:sz w:val="24"/>
                                <w:szCs w:val="24"/>
                              </w:rPr>
                            </w:pPr>
                            <w:r w:rsidRPr="00DD6BEB">
                              <w:rPr>
                                <w:rFonts w:eastAsia="DengXian" w:cstheme="minorHAnsi"/>
                                <w:sz w:val="24"/>
                                <w:szCs w:val="24"/>
                              </w:rPr>
                              <w:t>Think about ways you might adjust your work to accommodate the preferences of Gen X/Post-Millennial students. Share your thoughts with your supervisor.</w:t>
                            </w:r>
                          </w:p>
                          <w:p w14:paraId="75827A05" w14:textId="77777777" w:rsidR="00F55FE1" w:rsidRPr="00DD6BEB" w:rsidRDefault="00F55FE1" w:rsidP="007F03D2">
                            <w:pPr>
                              <w:pStyle w:val="ListParagraph"/>
                              <w:numPr>
                                <w:ilvl w:val="0"/>
                                <w:numId w:val="96"/>
                              </w:numPr>
                              <w:spacing w:after="0" w:line="240" w:lineRule="auto"/>
                              <w:rPr>
                                <w:rFonts w:ascii="DengXian" w:eastAsia="DengXian" w:hAnsi="DengXian" w:cstheme="minorHAnsi"/>
                                <w:sz w:val="24"/>
                                <w:szCs w:val="24"/>
                              </w:rPr>
                            </w:pPr>
                            <w:r w:rsidRPr="00DD6BEB">
                              <w:rPr>
                                <w:rFonts w:eastAsia="DengXian" w:cstheme="minorHAnsi"/>
                                <w:sz w:val="24"/>
                                <w:szCs w:val="24"/>
                              </w:rPr>
                              <w:t>Find out as much as you can about practical learning experiences that are available for your students - especially for students without much prior experience.</w:t>
                            </w:r>
                          </w:p>
                          <w:p w14:paraId="2990068E" w14:textId="77777777" w:rsidR="00F55FE1" w:rsidRDefault="00F55FE1" w:rsidP="007F03D2">
                            <w:pPr>
                              <w:pStyle w:val="ListParagraph"/>
                              <w:numPr>
                                <w:ilvl w:val="0"/>
                                <w:numId w:val="96"/>
                              </w:numPr>
                              <w:spacing w:after="0" w:line="240" w:lineRule="auto"/>
                              <w:rPr>
                                <w:rFonts w:eastAsia="DengXian" w:cstheme="minorHAnsi"/>
                                <w:sz w:val="24"/>
                                <w:szCs w:val="24"/>
                              </w:rPr>
                            </w:pPr>
                            <w:r w:rsidRPr="00DD6BEB">
                              <w:rPr>
                                <w:rFonts w:eastAsia="DengXian" w:cstheme="minorHAnsi"/>
                                <w:sz w:val="24"/>
                                <w:szCs w:val="24"/>
                              </w:rPr>
                              <w:t>Think of two common reasons that students come for advising. Develop some questions and pre-work that you can send to students prior to these appointments.</w:t>
                            </w:r>
                          </w:p>
                          <w:p w14:paraId="15584F6E" w14:textId="77777777" w:rsidR="00F55FE1" w:rsidRDefault="00F55FE1" w:rsidP="007F03D2">
                            <w:pPr>
                              <w:pStyle w:val="ListParagraph"/>
                              <w:numPr>
                                <w:ilvl w:val="0"/>
                                <w:numId w:val="96"/>
                              </w:numPr>
                              <w:spacing w:after="0" w:line="240" w:lineRule="auto"/>
                              <w:rPr>
                                <w:rFonts w:eastAsia="DengXian" w:cstheme="minorHAnsi"/>
                                <w:sz w:val="24"/>
                                <w:szCs w:val="24"/>
                              </w:rPr>
                            </w:pPr>
                            <w:r w:rsidRPr="00FE65C3">
                              <w:rPr>
                                <w:rFonts w:eastAsia="DengXian" w:cstheme="minorHAnsi"/>
                                <w:sz w:val="24"/>
                                <w:szCs w:val="24"/>
                              </w:rPr>
                              <w:t>Review your advising materials. Are there ways you could adjust your advising materials to show your processes visually?</w:t>
                            </w:r>
                          </w:p>
                          <w:p w14:paraId="77EBDA44" w14:textId="77777777" w:rsidR="00F55FE1" w:rsidRPr="00DD6BEB" w:rsidRDefault="00F55FE1" w:rsidP="007F03D2">
                            <w:pPr>
                              <w:pStyle w:val="ListParagraph"/>
                              <w:numPr>
                                <w:ilvl w:val="0"/>
                                <w:numId w:val="96"/>
                              </w:numPr>
                              <w:spacing w:after="0" w:line="240" w:lineRule="auto"/>
                              <w:rPr>
                                <w:rFonts w:eastAsia="DengXian" w:cstheme="minorHAnsi"/>
                                <w:sz w:val="24"/>
                                <w:szCs w:val="24"/>
                              </w:rPr>
                            </w:pPr>
                            <w:r w:rsidRPr="00FE65C3">
                              <w:rPr>
                                <w:rFonts w:eastAsia="DengXian" w:cstheme="minorHAnsi"/>
                                <w:sz w:val="24"/>
                                <w:szCs w:val="24"/>
                              </w:rPr>
                              <w:t>Talk to others in your department to identify social issues related to your students’ field of study. Are other students and faculty already taking action to address these issues? Keep these opportunities in mind for your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45C5C9" id="Text Box 30" o:spid="_x0000_s1027" type="#_x0000_t202" style="position:absolute;margin-left:0;margin-top:13.7pt;width:478.95pt;height:2in;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" fillcolor="#f2f2f2 [3052]" strokeweight=".5pt">
                <v:textbox style="mso-fit-shape-to-text:t">
                  <w:txbxContent>
                    <w:p w14:paraId="23A49DFA" w14:textId="77777777" w:rsidR="00F55FE1" w:rsidRPr="002E4D1B" w:rsidRDefault="00F55FE1" w:rsidP="007F03D2">
                      <w:pPr>
                        <w:pStyle w:val="ListParagraph"/>
                        <w:numPr>
                          <w:ilvl w:val="0"/>
                          <w:numId w:val="95"/>
                        </w:numPr>
                        <w:tabs>
                          <w:tab w:val="left" w:pos="9000"/>
                        </w:tabs>
                        <w:rPr>
                          <w:rFonts w:eastAsia="DengXian" w:cstheme="minorHAnsi"/>
                          <w:b/>
                          <w:sz w:val="28"/>
                          <w:szCs w:val="28"/>
                        </w:rPr>
                      </w:pPr>
                      <w:r w:rsidRPr="002E4D1B">
                        <w:rPr>
                          <w:rFonts w:eastAsia="DengXian" w:cstheme="minorHAnsi"/>
                          <w:b/>
                          <w:sz w:val="28"/>
                          <w:szCs w:val="28"/>
                        </w:rPr>
                        <w:t>Activity</w:t>
                      </w:r>
                    </w:p>
                    <w:p w14:paraId="7D4D48F2" w14:textId="77777777" w:rsidR="00F55FE1" w:rsidRPr="00493F2A" w:rsidRDefault="00F55FE1" w:rsidP="0007208A">
                      <w:pPr>
                        <w:pStyle w:val="APAReference"/>
                        <w:spacing w:line="240" w:lineRule="auto"/>
                        <w:ind w:left="0" w:firstLine="0"/>
                        <w:rPr>
                          <w:rFonts w:asciiTheme="minorHAnsi" w:eastAsia="DengXian" w:hAnsiTheme="minorHAnsi" w:cstheme="minorHAnsi"/>
                          <w:b/>
                        </w:rPr>
                      </w:pPr>
                      <w:r w:rsidRPr="00493F2A">
                        <w:rPr>
                          <w:rFonts w:asciiTheme="minorHAnsi" w:eastAsia="DengXian" w:hAnsiTheme="minorHAnsi" w:cstheme="minorHAnsi"/>
                          <w:b/>
                        </w:rPr>
                        <w:t>Activities</w:t>
                      </w:r>
                    </w:p>
                    <w:p w14:paraId="18F476E9" w14:textId="77777777" w:rsidR="00F55FE1" w:rsidRPr="00DD6BEB" w:rsidRDefault="00F55FE1" w:rsidP="0007208A">
                      <w:pPr>
                        <w:spacing w:after="0" w:line="240" w:lineRule="auto"/>
                        <w:rPr>
                          <w:rFonts w:eastAsia="DengXian" w:cstheme="minorHAnsi"/>
                          <w:sz w:val="24"/>
                          <w:szCs w:val="24"/>
                        </w:rPr>
                      </w:pPr>
                      <w:r w:rsidRPr="00DD6BEB">
                        <w:rPr>
                          <w:rFonts w:eastAsia="DengXian" w:cstheme="minorHAnsi"/>
                          <w:sz w:val="24"/>
                          <w:szCs w:val="24"/>
                        </w:rPr>
                        <w:t>Think about ways you might adjust your work to accommodate the preferences of Gen X/Post-Millennial students. Share your thoughts with your supervisor.</w:t>
                      </w:r>
                    </w:p>
                    <w:p w14:paraId="75827A05" w14:textId="77777777" w:rsidR="00F55FE1" w:rsidRPr="00DD6BEB" w:rsidRDefault="00F55FE1" w:rsidP="007F03D2">
                      <w:pPr>
                        <w:pStyle w:val="ListParagraph"/>
                        <w:numPr>
                          <w:ilvl w:val="0"/>
                          <w:numId w:val="96"/>
                        </w:numPr>
                        <w:spacing w:after="0" w:line="240" w:lineRule="auto"/>
                        <w:rPr>
                          <w:rFonts w:ascii="DengXian" w:eastAsia="DengXian" w:hAnsi="DengXian" w:cstheme="minorHAnsi"/>
                          <w:sz w:val="24"/>
                          <w:szCs w:val="24"/>
                        </w:rPr>
                      </w:pPr>
                      <w:r w:rsidRPr="00DD6BEB">
                        <w:rPr>
                          <w:rFonts w:eastAsia="DengXian" w:cstheme="minorHAnsi"/>
                          <w:sz w:val="24"/>
                          <w:szCs w:val="24"/>
                        </w:rPr>
                        <w:t>Find out as much as you can about practical learning experiences that are available for your students - especially for students without much prior experience.</w:t>
                      </w:r>
                    </w:p>
                    <w:p w14:paraId="2990068E" w14:textId="77777777" w:rsidR="00F55FE1" w:rsidRDefault="00F55FE1" w:rsidP="007F03D2">
                      <w:pPr>
                        <w:pStyle w:val="ListParagraph"/>
                        <w:numPr>
                          <w:ilvl w:val="0"/>
                          <w:numId w:val="96"/>
                        </w:numPr>
                        <w:spacing w:after="0" w:line="240" w:lineRule="auto"/>
                        <w:rPr>
                          <w:rFonts w:eastAsia="DengXian" w:cstheme="minorHAnsi"/>
                          <w:sz w:val="24"/>
                          <w:szCs w:val="24"/>
                        </w:rPr>
                      </w:pPr>
                      <w:r w:rsidRPr="00DD6BEB">
                        <w:rPr>
                          <w:rFonts w:eastAsia="DengXian" w:cstheme="minorHAnsi"/>
                          <w:sz w:val="24"/>
                          <w:szCs w:val="24"/>
                        </w:rPr>
                        <w:t>Think of two common reasons that students come for advising. Develop some questions and pre-work that you can send to students prior to these appointments.</w:t>
                      </w:r>
                    </w:p>
                    <w:p w14:paraId="15584F6E" w14:textId="77777777" w:rsidR="00F55FE1" w:rsidRDefault="00F55FE1" w:rsidP="007F03D2">
                      <w:pPr>
                        <w:pStyle w:val="ListParagraph"/>
                        <w:numPr>
                          <w:ilvl w:val="0"/>
                          <w:numId w:val="96"/>
                        </w:numPr>
                        <w:spacing w:after="0" w:line="240" w:lineRule="auto"/>
                        <w:rPr>
                          <w:rFonts w:eastAsia="DengXian" w:cstheme="minorHAnsi"/>
                          <w:sz w:val="24"/>
                          <w:szCs w:val="24"/>
                        </w:rPr>
                      </w:pPr>
                      <w:r w:rsidRPr="00FE65C3">
                        <w:rPr>
                          <w:rFonts w:eastAsia="DengXian" w:cstheme="minorHAnsi"/>
                          <w:sz w:val="24"/>
                          <w:szCs w:val="24"/>
                        </w:rPr>
                        <w:t>Review your advising materials. Are there ways you could adjust your advising materials to show your processes visually?</w:t>
                      </w:r>
                    </w:p>
                    <w:p w14:paraId="77EBDA44" w14:textId="77777777" w:rsidR="00F55FE1" w:rsidRPr="00DD6BEB" w:rsidRDefault="00F55FE1" w:rsidP="007F03D2">
                      <w:pPr>
                        <w:pStyle w:val="ListParagraph"/>
                        <w:numPr>
                          <w:ilvl w:val="0"/>
                          <w:numId w:val="96"/>
                        </w:numPr>
                        <w:spacing w:after="0" w:line="240" w:lineRule="auto"/>
                        <w:rPr>
                          <w:rFonts w:eastAsia="DengXian" w:cstheme="minorHAnsi"/>
                          <w:sz w:val="24"/>
                          <w:szCs w:val="24"/>
                        </w:rPr>
                      </w:pPr>
                      <w:r w:rsidRPr="00FE65C3">
                        <w:rPr>
                          <w:rFonts w:eastAsia="DengXian" w:cstheme="minorHAnsi"/>
                          <w:sz w:val="24"/>
                          <w:szCs w:val="24"/>
                        </w:rPr>
                        <w:t>Talk to others in your department to identify social issues related to your students’ field of study. Are other students and faculty already taking action to address these issues? Keep these opportunities in mind for your students.</w:t>
                      </w:r>
                    </w:p>
                  </w:txbxContent>
                </v:textbox>
                <w10:wrap type="square" anchorx="margin"/>
              </v:shape>
            </w:pict>
          </mc:Fallback>
        </mc:AlternateContent>
      </w:r>
      <w:r w:rsidRPr="00014B07">
        <w:rPr>
          <w:rFonts w:eastAsia="DengXian" w:cstheme="minorHAnsi"/>
          <w:b/>
          <w:sz w:val="24"/>
          <w:szCs w:val="24"/>
        </w:rPr>
        <w:br w:type="page"/>
      </w:r>
    </w:p>
    <w:p w14:paraId="7EB285A4" w14:textId="77777777" w:rsidR="0007208A" w:rsidRPr="00014B07" w:rsidRDefault="0007208A" w:rsidP="0007208A">
      <w:pPr>
        <w:pStyle w:val="ListParagraph"/>
        <w:numPr>
          <w:ilvl w:val="0"/>
          <w:numId w:val="30"/>
        </w:numPr>
        <w:tabs>
          <w:tab w:val="left" w:pos="9000"/>
        </w:tabs>
        <w:rPr>
          <w:rFonts w:eastAsia="DengXian" w:cstheme="minorHAnsi"/>
          <w:b/>
          <w:color w:val="00B0F0"/>
          <w:sz w:val="24"/>
          <w:szCs w:val="24"/>
        </w:rPr>
      </w:pPr>
      <w:r w:rsidRPr="00014B07">
        <w:rPr>
          <w:rFonts w:eastAsia="DengXian" w:cstheme="minorHAnsi"/>
          <w:b/>
          <w:color w:val="00B0F0"/>
          <w:sz w:val="24"/>
          <w:szCs w:val="24"/>
        </w:rPr>
        <w:lastRenderedPageBreak/>
        <w:t>Advising Approaches</w:t>
      </w:r>
    </w:p>
    <w:p w14:paraId="21BDEEE6" w14:textId="77777777" w:rsidR="0007208A" w:rsidRPr="00014B07" w:rsidRDefault="0007208A" w:rsidP="0007208A">
      <w:pPr>
        <w:spacing w:line="240" w:lineRule="auto"/>
        <w:rPr>
          <w:rFonts w:eastAsia="DengXian" w:cstheme="minorHAnsi"/>
          <w:sz w:val="24"/>
          <w:szCs w:val="24"/>
        </w:rPr>
      </w:pPr>
      <w:r w:rsidRPr="00014B07">
        <w:rPr>
          <w:rFonts w:eastAsia="DengXian" w:cstheme="minorHAnsi"/>
          <w:sz w:val="24"/>
          <w:szCs w:val="24"/>
        </w:rPr>
        <w:t xml:space="preserve">Now we will turn to advising approaches.  These approaches are informed by cognitive, psychological, and psychosocial theories.  We will learn more about these foundational theories in Module 3.   Although there are numerous approaches to academic advising, in this module we will focus on Prescriptive, Developmental, Intrusive, Strength based, Social Constructivist, and Learning-Centered Approaches. </w:t>
      </w:r>
    </w:p>
    <w:p w14:paraId="0E82AD06" w14:textId="77777777" w:rsidR="0007208A" w:rsidRPr="00014B07" w:rsidRDefault="0007208A" w:rsidP="0007208A">
      <w:pPr>
        <w:spacing w:line="240" w:lineRule="auto"/>
        <w:rPr>
          <w:rFonts w:eastAsia="DengXian" w:cstheme="minorHAnsi"/>
          <w:sz w:val="24"/>
          <w:szCs w:val="24"/>
        </w:rPr>
      </w:pPr>
      <w:r w:rsidRPr="00014B07">
        <w:rPr>
          <w:rFonts w:eastAsia="DengXian" w:cstheme="minorHAnsi"/>
          <w:sz w:val="24"/>
          <w:szCs w:val="24"/>
        </w:rPr>
        <w:t xml:space="preserve">As you learn about the different approaches, one may resonate with you more than others. There is not one “right” approach and as you gain experience, you will develop your own style. </w:t>
      </w:r>
    </w:p>
    <w:p w14:paraId="46346CE3" w14:textId="77777777" w:rsidR="0007208A" w:rsidRPr="00014B07" w:rsidRDefault="0007208A" w:rsidP="0007208A">
      <w:pPr>
        <w:spacing w:line="240" w:lineRule="auto"/>
        <w:rPr>
          <w:rFonts w:eastAsia="DengXian" w:cstheme="minorHAnsi"/>
          <w:sz w:val="24"/>
          <w:szCs w:val="24"/>
        </w:rPr>
      </w:pPr>
      <w:r w:rsidRPr="00014B07">
        <w:rPr>
          <w:rFonts w:eastAsia="DengXian" w:cstheme="minorHAnsi"/>
          <w:sz w:val="24"/>
          <w:szCs w:val="24"/>
        </w:rPr>
        <w:t xml:space="preserve">You will also have to consider the circumstance as well as the individual student’s preferences and comfort level when choosing an approach.   It is standard practice to pull from several different approaches, so it is important to learn about what each has to offer.  </w:t>
      </w:r>
    </w:p>
    <w:p w14:paraId="644212A9"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The two most common approaches are Prescriptive and Developmental which were first described by Crookston in 1972. The </w:t>
      </w:r>
      <w:r w:rsidRPr="00014B07">
        <w:rPr>
          <w:rFonts w:asciiTheme="minorHAnsi" w:eastAsia="DengXian" w:hAnsiTheme="minorHAnsi" w:cstheme="minorHAnsi"/>
          <w:b/>
        </w:rPr>
        <w:t xml:space="preserve">Prescriptive Approach </w:t>
      </w:r>
      <w:r w:rsidRPr="00014B07">
        <w:rPr>
          <w:rFonts w:asciiTheme="minorHAnsi" w:eastAsia="DengXian" w:hAnsiTheme="minorHAnsi" w:cstheme="minorHAnsi"/>
        </w:rPr>
        <w:t xml:space="preserve">to advising is a traditional approach in which the advisor acts as an authority.  It is often characterized as focused upon the more administrative parts of advising such as registration, course selection, and providing information about processes. The student has a problem and the advisor presents a solution.  This type of advising is sometimes compared to the doctor/patient relationship.  The student is expected to follow the advisor’s “prescription”.  This approach is narrowly focused on specific questions and is usually initiated by the student; however, the interaction is passive for the student in that the advisor </w:t>
      </w:r>
      <w:r w:rsidRPr="00014B07">
        <w:rPr>
          <w:rFonts w:asciiTheme="minorHAnsi" w:eastAsia="DengXian" w:hAnsiTheme="minorHAnsi" w:cstheme="minorHAnsi"/>
          <w:u w:val="single"/>
        </w:rPr>
        <w:t>provides solutions</w:t>
      </w:r>
      <w:r w:rsidRPr="00014B07">
        <w:rPr>
          <w:rFonts w:asciiTheme="minorHAnsi" w:eastAsia="DengXian" w:hAnsiTheme="minorHAnsi" w:cstheme="minorHAnsi"/>
        </w:rPr>
        <w:t xml:space="preserve"> and the student </w:t>
      </w:r>
      <w:r w:rsidRPr="00014B07">
        <w:rPr>
          <w:rFonts w:asciiTheme="minorHAnsi" w:eastAsia="DengXian" w:hAnsiTheme="minorHAnsi" w:cstheme="minorHAnsi"/>
          <w:u w:val="single"/>
        </w:rPr>
        <w:t>receives the advice</w:t>
      </w:r>
      <w:r w:rsidRPr="00014B07">
        <w:rPr>
          <w:rFonts w:asciiTheme="minorHAnsi" w:eastAsia="DengXian" w:hAnsiTheme="minorHAnsi" w:cstheme="minorHAnsi"/>
        </w:rPr>
        <w:t xml:space="preserve"> and is expected to take it.  Ultimately, the solution is the advisor’s responsibility. </w:t>
      </w:r>
    </w:p>
    <w:p w14:paraId="55D2C133"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114A9946"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Student: How many classes should I take next semester?</w:t>
      </w:r>
    </w:p>
    <w:p w14:paraId="75E6BA70"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Advisor: After checking your transcripts, you have 25 hours left to graduate.  I recommend you take five classes this semester and 4 next. </w:t>
      </w:r>
    </w:p>
    <w:p w14:paraId="2F8B5ABE"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1024EED6"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The </w:t>
      </w:r>
      <w:r w:rsidRPr="00014B07">
        <w:rPr>
          <w:rFonts w:asciiTheme="minorHAnsi" w:eastAsia="DengXian" w:hAnsiTheme="minorHAnsi" w:cstheme="minorHAnsi"/>
          <w:b/>
        </w:rPr>
        <w:t xml:space="preserve">Developmental Approach </w:t>
      </w:r>
      <w:r w:rsidRPr="00014B07">
        <w:rPr>
          <w:rFonts w:asciiTheme="minorHAnsi" w:eastAsia="DengXian" w:hAnsiTheme="minorHAnsi" w:cstheme="minorHAnsi"/>
        </w:rPr>
        <w:t xml:space="preserve">to advising is focused on students’ growth and development.  It is concerned with specific personal and vocational decisions but takes a more holistic approach by also considering the development of critical thinking skills, interpersonal interactions, and awareness of one’s own behavior.  With this approach, the advisor provides information and guidance, but the decision is the </w:t>
      </w:r>
      <w:proofErr w:type="gramStart"/>
      <w:r w:rsidRPr="00014B07">
        <w:rPr>
          <w:rFonts w:asciiTheme="minorHAnsi" w:eastAsia="DengXian" w:hAnsiTheme="minorHAnsi" w:cstheme="minorHAnsi"/>
        </w:rPr>
        <w:t>student’s</w:t>
      </w:r>
      <w:proofErr w:type="gramEnd"/>
      <w:r w:rsidRPr="00014B07">
        <w:rPr>
          <w:rFonts w:asciiTheme="minorHAnsi" w:eastAsia="DengXian" w:hAnsiTheme="minorHAnsi" w:cstheme="minorHAnsi"/>
        </w:rPr>
        <w:t xml:space="preserve"> to make.  </w:t>
      </w:r>
      <w:proofErr w:type="spellStart"/>
      <w:r w:rsidRPr="00014B07">
        <w:rPr>
          <w:rFonts w:asciiTheme="minorHAnsi" w:eastAsia="DengXian" w:hAnsiTheme="minorHAnsi" w:cstheme="minorHAnsi"/>
        </w:rPr>
        <w:t>O’Banion</w:t>
      </w:r>
      <w:proofErr w:type="spellEnd"/>
      <w:r w:rsidRPr="00014B07">
        <w:rPr>
          <w:rFonts w:asciiTheme="minorHAnsi" w:eastAsia="DengXian" w:hAnsiTheme="minorHAnsi" w:cstheme="minorHAnsi"/>
        </w:rPr>
        <w:t xml:space="preserve"> (1994) suggests five dimensions for Developmental Advising which are 1) explore life goals, 2) explore vocational goals, 3) program choice, 4) course choice, and 5) scheduling choice.  Prescriptive and Developmental approaches are often pitted against each other in the literature; however, keep in mind that sometimes prescriptive approaches can build a foundation for more developmental tasks. </w:t>
      </w:r>
    </w:p>
    <w:p w14:paraId="73EB49FA"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2481EB8A"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Student:  How many classes should I take next semester?</w:t>
      </w:r>
    </w:p>
    <w:p w14:paraId="2735E061"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Advisor:  What are your goals? When do you want to graduate? </w:t>
      </w:r>
    </w:p>
    <w:p w14:paraId="58EDBB82"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333F5500"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The developmental approach has been criticized by some for emphasizing development over education.  One alternative offered is the </w:t>
      </w:r>
      <w:r w:rsidRPr="00014B07">
        <w:rPr>
          <w:rFonts w:eastAsia="DengXian" w:cstheme="minorHAnsi"/>
          <w:b/>
          <w:sz w:val="24"/>
          <w:szCs w:val="24"/>
        </w:rPr>
        <w:t>Learning-Centered Approach</w:t>
      </w:r>
      <w:r w:rsidRPr="00014B07">
        <w:rPr>
          <w:rFonts w:eastAsia="DengXian" w:cstheme="minorHAnsi"/>
          <w:sz w:val="24"/>
          <w:szCs w:val="24"/>
        </w:rPr>
        <w:t xml:space="preserve"> which focuses on the advisor and students’ reciprocal relationship of teaching and learning.  This approach emphasizes self-transformation rather than self-actualization or self-development and discourages students from seeing courses simply as requirements to check off.  Instead it encourages students to consider the relationship of knowledge gained from each course and between courses.   </w:t>
      </w:r>
    </w:p>
    <w:p w14:paraId="1FACB49F" w14:textId="77777777" w:rsidR="0007208A" w:rsidRPr="00014B07" w:rsidRDefault="0007208A" w:rsidP="0007208A">
      <w:pPr>
        <w:spacing w:after="0" w:line="240" w:lineRule="auto"/>
        <w:rPr>
          <w:rFonts w:eastAsia="DengXian" w:cstheme="minorHAnsi"/>
          <w:sz w:val="24"/>
          <w:szCs w:val="24"/>
        </w:rPr>
      </w:pPr>
    </w:p>
    <w:p w14:paraId="3F9A0683"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lastRenderedPageBreak/>
        <w:t>Proponents say the focus on learning connects advising more securely to the education mission of the institution.</w:t>
      </w:r>
    </w:p>
    <w:p w14:paraId="12F8A5C3" w14:textId="77777777" w:rsidR="0007208A" w:rsidRPr="00014B07" w:rsidRDefault="0007208A" w:rsidP="0007208A">
      <w:pPr>
        <w:spacing w:after="0" w:line="240" w:lineRule="auto"/>
        <w:rPr>
          <w:rFonts w:eastAsia="DengXian" w:cstheme="minorHAnsi"/>
          <w:sz w:val="24"/>
          <w:szCs w:val="24"/>
        </w:rPr>
      </w:pPr>
    </w:p>
    <w:p w14:paraId="67FBD8F8"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Student:  How many classes should I take next semester?</w:t>
      </w:r>
    </w:p>
    <w:p w14:paraId="43BF8599"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Advisor: Let’s talk about what you have taken so far and how you might build on that.</w:t>
      </w:r>
    </w:p>
    <w:p w14:paraId="257520D1"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1978AA6D"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The </w:t>
      </w:r>
      <w:r w:rsidRPr="00014B07">
        <w:rPr>
          <w:rFonts w:asciiTheme="minorHAnsi" w:eastAsia="DengXian" w:hAnsiTheme="minorHAnsi" w:cstheme="minorHAnsi"/>
          <w:b/>
        </w:rPr>
        <w:t>Intrusive Approach</w:t>
      </w:r>
      <w:r w:rsidRPr="00014B07">
        <w:rPr>
          <w:rFonts w:asciiTheme="minorHAnsi" w:eastAsia="DengXian" w:hAnsiTheme="minorHAnsi" w:cstheme="minorHAnsi"/>
        </w:rPr>
        <w:t xml:space="preserve"> is also sometimes called the Proactive Approach.  With this approach, the advisor initiates contact with the students.  Unlike the prescriptive approach, there is an emphasis on relationship building and focus on a broader range of needs.  </w:t>
      </w:r>
    </w:p>
    <w:p w14:paraId="452EC96D"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2EF22C6C"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Contact is made at key times in order to provide support in order to help build resilience.  This approach can be especially helpful for students that are struggling or that do not typically utilize advising services.  Because this approach is proactive and relationship focused, it can help to increase students’ sense of belonging. </w:t>
      </w:r>
    </w:p>
    <w:p w14:paraId="1B9EEC33"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3AD82683"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Advisor: Registration is coming up.  Come in next week so we can talk about what classes you might take. </w:t>
      </w:r>
    </w:p>
    <w:p w14:paraId="114A3C18"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Student: Okay.  </w:t>
      </w:r>
    </w:p>
    <w:p w14:paraId="67F029A7"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037AC9B5" w14:textId="77777777" w:rsidR="0007208A" w:rsidRPr="00014B07" w:rsidRDefault="0007208A" w:rsidP="0007208A">
      <w:pPr>
        <w:pStyle w:val="ListParagraph"/>
        <w:spacing w:after="0" w:line="240" w:lineRule="auto"/>
        <w:ind w:left="0"/>
        <w:rPr>
          <w:rFonts w:eastAsia="DengXian" w:cstheme="minorHAnsi"/>
          <w:sz w:val="24"/>
          <w:szCs w:val="24"/>
        </w:rPr>
      </w:pPr>
      <w:r w:rsidRPr="00014B07">
        <w:rPr>
          <w:rFonts w:eastAsia="DengXian" w:cstheme="minorHAnsi"/>
          <w:sz w:val="24"/>
          <w:szCs w:val="24"/>
        </w:rPr>
        <w:t xml:space="preserve">The </w:t>
      </w:r>
      <w:r w:rsidRPr="00014B07">
        <w:rPr>
          <w:rFonts w:eastAsia="DengXian" w:cstheme="minorHAnsi"/>
          <w:b/>
          <w:sz w:val="24"/>
          <w:szCs w:val="24"/>
        </w:rPr>
        <w:t xml:space="preserve">Strength Based Approach </w:t>
      </w:r>
      <w:r w:rsidRPr="00014B07">
        <w:rPr>
          <w:rFonts w:eastAsia="DengXian" w:cstheme="minorHAnsi"/>
          <w:sz w:val="24"/>
          <w:szCs w:val="24"/>
        </w:rPr>
        <w:t>focuses on a student’s areas of talent and builds upon them. The advisor identifies strengths and teaches students how to apply their strengths to new situations.  This approach is good for building confidence and motivation.  A related approach is Appreciative Inquiry which uses open-ended questions to discover strengths, abilities and skills.  Schreiner suggests these five steps:</w:t>
      </w:r>
    </w:p>
    <w:p w14:paraId="1898D6A9" w14:textId="77777777" w:rsidR="0007208A" w:rsidRPr="00014B07" w:rsidRDefault="0007208A" w:rsidP="0007208A">
      <w:pPr>
        <w:spacing w:after="0"/>
        <w:ind w:left="720"/>
        <w:rPr>
          <w:rFonts w:eastAsia="DengXian" w:cstheme="minorHAnsi"/>
          <w:sz w:val="24"/>
          <w:szCs w:val="24"/>
        </w:rPr>
      </w:pPr>
      <w:r w:rsidRPr="00014B07">
        <w:rPr>
          <w:rFonts w:eastAsia="DengXian" w:cstheme="minorHAnsi"/>
          <w:sz w:val="24"/>
          <w:szCs w:val="24"/>
        </w:rPr>
        <w:t>Step 1: Identify Students’ Talents</w:t>
      </w:r>
    </w:p>
    <w:p w14:paraId="3A6FC3D2" w14:textId="77777777" w:rsidR="0007208A" w:rsidRPr="00014B07" w:rsidRDefault="0007208A" w:rsidP="0007208A">
      <w:pPr>
        <w:spacing w:after="0"/>
        <w:ind w:left="720"/>
        <w:rPr>
          <w:rFonts w:eastAsia="DengXian" w:cstheme="minorHAnsi"/>
          <w:sz w:val="24"/>
          <w:szCs w:val="24"/>
        </w:rPr>
      </w:pPr>
      <w:r w:rsidRPr="00014B07">
        <w:rPr>
          <w:rFonts w:eastAsia="DengXian" w:cstheme="minorHAnsi"/>
          <w:sz w:val="24"/>
          <w:szCs w:val="24"/>
        </w:rPr>
        <w:t>Step 2: Affirm Students’ Talents and Increase Awareness of Strengths</w:t>
      </w:r>
    </w:p>
    <w:p w14:paraId="6CB8327E" w14:textId="77777777" w:rsidR="0007208A" w:rsidRPr="00014B07" w:rsidRDefault="0007208A" w:rsidP="0007208A">
      <w:pPr>
        <w:spacing w:after="0"/>
        <w:ind w:left="720"/>
        <w:rPr>
          <w:rFonts w:eastAsia="DengXian" w:cstheme="minorHAnsi"/>
          <w:sz w:val="24"/>
          <w:szCs w:val="24"/>
        </w:rPr>
      </w:pPr>
      <w:r w:rsidRPr="00014B07">
        <w:rPr>
          <w:rFonts w:eastAsia="DengXian" w:cstheme="minorHAnsi"/>
          <w:sz w:val="24"/>
          <w:szCs w:val="24"/>
        </w:rPr>
        <w:t>Step 3: Envision the Future</w:t>
      </w:r>
    </w:p>
    <w:p w14:paraId="7175F87E" w14:textId="77777777" w:rsidR="0007208A" w:rsidRPr="00014B07" w:rsidRDefault="0007208A" w:rsidP="0007208A">
      <w:pPr>
        <w:spacing w:after="0"/>
        <w:ind w:left="720"/>
        <w:rPr>
          <w:rFonts w:eastAsia="DengXian" w:cstheme="minorHAnsi"/>
          <w:sz w:val="24"/>
          <w:szCs w:val="24"/>
        </w:rPr>
      </w:pPr>
      <w:r w:rsidRPr="00014B07">
        <w:rPr>
          <w:rFonts w:eastAsia="DengXian" w:cstheme="minorHAnsi"/>
          <w:sz w:val="24"/>
          <w:szCs w:val="24"/>
        </w:rPr>
        <w:t>Step 4: Plan Specific Steps for Students to Reach Goals</w:t>
      </w:r>
    </w:p>
    <w:p w14:paraId="55CAE931" w14:textId="77777777" w:rsidR="0007208A" w:rsidRPr="00014B07" w:rsidRDefault="0007208A" w:rsidP="0007208A">
      <w:pPr>
        <w:spacing w:after="0"/>
        <w:ind w:left="720"/>
        <w:rPr>
          <w:rFonts w:eastAsia="DengXian" w:cstheme="minorHAnsi"/>
          <w:sz w:val="24"/>
          <w:szCs w:val="24"/>
        </w:rPr>
      </w:pPr>
      <w:r w:rsidRPr="00014B07">
        <w:rPr>
          <w:rFonts w:eastAsia="DengXian" w:cstheme="minorHAnsi"/>
          <w:sz w:val="24"/>
          <w:szCs w:val="24"/>
        </w:rPr>
        <w:t>Step 5: Apply Students’ Strengths to Challenge areas</w:t>
      </w:r>
    </w:p>
    <w:p w14:paraId="6460DA89" w14:textId="77777777" w:rsidR="0007208A" w:rsidRPr="00014B07" w:rsidRDefault="0007208A" w:rsidP="0007208A">
      <w:pPr>
        <w:pStyle w:val="ListParagraph"/>
        <w:spacing w:after="0" w:line="240" w:lineRule="auto"/>
        <w:ind w:left="0"/>
        <w:rPr>
          <w:rFonts w:eastAsia="DengXian" w:cstheme="minorHAnsi"/>
          <w:sz w:val="24"/>
          <w:szCs w:val="24"/>
        </w:rPr>
      </w:pPr>
    </w:p>
    <w:p w14:paraId="72AC9C86"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Student:  How many classes should I take next semester?</w:t>
      </w:r>
    </w:p>
    <w:p w14:paraId="62FDA9F4"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Advisor:  What kinds of courses do you tend to do well in or enjoy most?</w:t>
      </w:r>
    </w:p>
    <w:p w14:paraId="386DD76C"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68EE25A5" w14:textId="77777777" w:rsidR="0007208A" w:rsidRPr="00014B07" w:rsidRDefault="0007208A" w:rsidP="0007208A">
      <w:pPr>
        <w:pStyle w:val="ListParagraph"/>
        <w:spacing w:after="0" w:line="240" w:lineRule="auto"/>
        <w:ind w:left="0"/>
        <w:rPr>
          <w:rFonts w:eastAsia="DengXian" w:cstheme="minorHAnsi"/>
          <w:sz w:val="24"/>
          <w:szCs w:val="24"/>
        </w:rPr>
      </w:pPr>
      <w:r w:rsidRPr="00014B07">
        <w:rPr>
          <w:rFonts w:eastAsia="DengXian" w:cstheme="minorHAnsi"/>
          <w:b/>
          <w:sz w:val="24"/>
          <w:szCs w:val="24"/>
        </w:rPr>
        <w:t>Social Constructive Approaches</w:t>
      </w:r>
      <w:r w:rsidRPr="00014B07">
        <w:rPr>
          <w:rFonts w:eastAsia="DengXian" w:cstheme="minorHAnsi"/>
          <w:sz w:val="24"/>
          <w:szCs w:val="24"/>
        </w:rPr>
        <w:t xml:space="preserve"> are collaborative and involve “educational planning and institutional services . . . created by collaborative social interaction</w:t>
      </w:r>
      <w:r w:rsidRPr="00014B07">
        <w:rPr>
          <w:rFonts w:eastAsia="DengXian" w:cstheme="minorHAnsi"/>
          <w:strike/>
          <w:sz w:val="24"/>
          <w:szCs w:val="24"/>
        </w:rPr>
        <w:t>”</w:t>
      </w:r>
      <w:r w:rsidRPr="00014B07">
        <w:rPr>
          <w:rFonts w:eastAsia="DengXian" w:cstheme="minorHAnsi"/>
          <w:sz w:val="24"/>
          <w:szCs w:val="24"/>
        </w:rPr>
        <w:t xml:space="preserve"> This approach may be good for groups that value community over individual achievement. Learning occurs through social context and interactive dialogues.  Although academic advising is almost always conceptualized as a one to one activity, this new way of thinking may mean that some advising activities happen in the context of pairs or small groups.</w:t>
      </w:r>
    </w:p>
    <w:p w14:paraId="13271BDD" w14:textId="77777777" w:rsidR="0007208A" w:rsidRPr="00014B07" w:rsidRDefault="0007208A" w:rsidP="0007208A">
      <w:pPr>
        <w:pStyle w:val="ListParagraph"/>
        <w:spacing w:after="0" w:line="240" w:lineRule="auto"/>
        <w:ind w:left="0"/>
        <w:rPr>
          <w:rFonts w:eastAsia="DengXian" w:cstheme="minorHAnsi"/>
          <w:sz w:val="24"/>
          <w:szCs w:val="24"/>
        </w:rPr>
      </w:pPr>
    </w:p>
    <w:p w14:paraId="5E64967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Student:  </w:t>
      </w:r>
      <w:proofErr w:type="spellStart"/>
      <w:r w:rsidRPr="00014B07">
        <w:rPr>
          <w:rFonts w:asciiTheme="minorHAnsi" w:eastAsia="DengXian" w:hAnsiTheme="minorHAnsi" w:cstheme="minorHAnsi"/>
        </w:rPr>
        <w:t>Tyce</w:t>
      </w:r>
      <w:proofErr w:type="spellEnd"/>
      <w:r w:rsidRPr="00014B07">
        <w:rPr>
          <w:rFonts w:asciiTheme="minorHAnsi" w:eastAsia="DengXian" w:hAnsiTheme="minorHAnsi" w:cstheme="minorHAnsi"/>
        </w:rPr>
        <w:t xml:space="preserve"> and I want to know how many classes we should take next semester?</w:t>
      </w:r>
    </w:p>
    <w:p w14:paraId="53EE5C3A"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Advisor: Tell me what you are thinking about. </w:t>
      </w:r>
    </w:p>
    <w:p w14:paraId="7A5511F5"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Student: Well, </w:t>
      </w:r>
      <w:proofErr w:type="spellStart"/>
      <w:r w:rsidRPr="00014B07">
        <w:rPr>
          <w:rFonts w:asciiTheme="minorHAnsi" w:eastAsia="DengXian" w:hAnsiTheme="minorHAnsi" w:cstheme="minorHAnsi"/>
        </w:rPr>
        <w:t>Tyce</w:t>
      </w:r>
      <w:proofErr w:type="spellEnd"/>
      <w:r w:rsidRPr="00014B07">
        <w:rPr>
          <w:rFonts w:asciiTheme="minorHAnsi" w:eastAsia="DengXian" w:hAnsiTheme="minorHAnsi" w:cstheme="minorHAnsi"/>
        </w:rPr>
        <w:t xml:space="preserve"> really did well in cell bio, so I was thinking of taking that next semester for sure.</w:t>
      </w:r>
    </w:p>
    <w:p w14:paraId="2C9ECBA2"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Advisor: OK.  So </w:t>
      </w:r>
      <w:proofErr w:type="spellStart"/>
      <w:r w:rsidRPr="00014B07">
        <w:rPr>
          <w:rFonts w:asciiTheme="minorHAnsi" w:eastAsia="DengXian" w:hAnsiTheme="minorHAnsi" w:cstheme="minorHAnsi"/>
        </w:rPr>
        <w:t>Tyce</w:t>
      </w:r>
      <w:proofErr w:type="spellEnd"/>
      <w:r w:rsidRPr="00014B07">
        <w:rPr>
          <w:rFonts w:asciiTheme="minorHAnsi" w:eastAsia="DengXian" w:hAnsiTheme="minorHAnsi" w:cstheme="minorHAnsi"/>
        </w:rPr>
        <w:t>, can you tell us a little about the aspects of cell bio that you really enjoyed?</w:t>
      </w:r>
    </w:p>
    <w:p w14:paraId="1FBFC005" w14:textId="77777777" w:rsidR="0007208A" w:rsidRPr="00014B07" w:rsidRDefault="0007208A" w:rsidP="0007208A">
      <w:pPr>
        <w:rPr>
          <w:rFonts w:eastAsia="DengXian" w:cstheme="minorHAnsi"/>
          <w:sz w:val="24"/>
          <w:szCs w:val="24"/>
        </w:rPr>
      </w:pPr>
    </w:p>
    <w:p w14:paraId="1A365024" w14:textId="77777777" w:rsidR="0007208A" w:rsidRPr="00014B07" w:rsidRDefault="0007208A" w:rsidP="0007208A">
      <w:pPr>
        <w:rPr>
          <w:rFonts w:eastAsia="DengXian" w:cstheme="minorHAnsi"/>
          <w:sz w:val="24"/>
          <w:szCs w:val="24"/>
        </w:rPr>
      </w:pPr>
    </w:p>
    <w:p w14:paraId="30AD4421" w14:textId="77777777" w:rsidR="0007208A" w:rsidRPr="00014B07" w:rsidRDefault="0007208A" w:rsidP="0007208A">
      <w:pPr>
        <w:spacing w:after="0" w:line="240" w:lineRule="auto"/>
        <w:rPr>
          <w:rFonts w:eastAsia="DengXian" w:cstheme="minorHAnsi"/>
          <w:sz w:val="24"/>
          <w:szCs w:val="24"/>
        </w:rPr>
      </w:pPr>
    </w:p>
    <w:p w14:paraId="021B71AC" w14:textId="77777777" w:rsidR="0007208A" w:rsidRPr="00014B07" w:rsidRDefault="0007208A" w:rsidP="0007208A">
      <w:pPr>
        <w:rPr>
          <w:rFonts w:eastAsia="DengXian" w:cstheme="minorHAnsi"/>
          <w:b/>
          <w:sz w:val="24"/>
          <w:szCs w:val="24"/>
        </w:rPr>
        <w:sectPr w:rsidR="0007208A" w:rsidRPr="00014B07" w:rsidSect="0007208A">
          <w:footerReference w:type="default" r:id="rId15"/>
          <w:pgSz w:w="12240" w:h="15840"/>
          <w:pgMar w:top="720" w:right="720" w:bottom="720" w:left="720" w:header="720" w:footer="720" w:gutter="0"/>
          <w:cols w:space="720"/>
          <w:docGrid w:linePitch="360"/>
        </w:sectPr>
      </w:pPr>
      <w:r w:rsidRPr="00014B07">
        <w:rPr>
          <w:rFonts w:eastAsia="DengXian" w:cstheme="minorHAnsi"/>
          <w:b/>
          <w:sz w:val="24"/>
          <w:szCs w:val="24"/>
        </w:rPr>
        <w:br w:type="page"/>
      </w:r>
    </w:p>
    <w:p w14:paraId="71E47221" w14:textId="77777777" w:rsidR="0007208A" w:rsidRPr="00014B07" w:rsidRDefault="0007208A" w:rsidP="0007208A">
      <w:pPr>
        <w:rPr>
          <w:rFonts w:eastAsia="DengXian" w:cstheme="minorHAnsi"/>
          <w:b/>
          <w:sz w:val="24"/>
          <w:szCs w:val="24"/>
        </w:rPr>
      </w:pPr>
    </w:p>
    <w:p w14:paraId="63FB40FE" w14:textId="77777777" w:rsidR="0007208A" w:rsidRPr="00014B07" w:rsidRDefault="0007208A" w:rsidP="0007208A">
      <w:pPr>
        <w:pStyle w:val="APAReference"/>
        <w:spacing w:line="240" w:lineRule="auto"/>
        <w:ind w:left="0" w:firstLine="0"/>
        <w:jc w:val="center"/>
        <w:rPr>
          <w:rFonts w:asciiTheme="minorHAnsi" w:eastAsia="DengXian" w:hAnsiTheme="minorHAnsi" w:cstheme="minorHAnsi"/>
          <w:b/>
        </w:rPr>
      </w:pPr>
      <w:r w:rsidRPr="00014B07">
        <w:rPr>
          <w:rFonts w:asciiTheme="minorHAnsi" w:eastAsia="DengXian" w:hAnsiTheme="minorHAnsi" w:cstheme="minorHAnsi"/>
          <w:b/>
        </w:rPr>
        <w:t>Comparing Advising Approaches</w:t>
      </w:r>
    </w:p>
    <w:p w14:paraId="38F93B7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tbl>
      <w:tblPr>
        <w:tblStyle w:val="TableGrid"/>
        <w:tblW w:w="0" w:type="auto"/>
        <w:jc w:val="center"/>
        <w:tblLook w:val="04A0" w:firstRow="1" w:lastRow="0" w:firstColumn="1" w:lastColumn="0" w:noHBand="0" w:noVBand="1"/>
      </w:tblPr>
      <w:tblGrid>
        <w:gridCol w:w="1885"/>
        <w:gridCol w:w="2035"/>
        <w:gridCol w:w="2036"/>
        <w:gridCol w:w="2036"/>
        <w:gridCol w:w="2035"/>
        <w:gridCol w:w="2036"/>
        <w:gridCol w:w="2036"/>
      </w:tblGrid>
      <w:tr w:rsidR="0007208A" w:rsidRPr="00014B07" w14:paraId="1618CD8B" w14:textId="77777777" w:rsidTr="0007208A">
        <w:trPr>
          <w:jc w:val="center"/>
        </w:trPr>
        <w:tc>
          <w:tcPr>
            <w:tcW w:w="1885" w:type="dxa"/>
          </w:tcPr>
          <w:p w14:paraId="4C6C4E34"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p>
        </w:tc>
        <w:tc>
          <w:tcPr>
            <w:tcW w:w="2035" w:type="dxa"/>
          </w:tcPr>
          <w:p w14:paraId="7200FD46"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Prescriptive</w:t>
            </w:r>
          </w:p>
        </w:tc>
        <w:tc>
          <w:tcPr>
            <w:tcW w:w="2036" w:type="dxa"/>
          </w:tcPr>
          <w:p w14:paraId="2B016536"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Developmental</w:t>
            </w:r>
          </w:p>
        </w:tc>
        <w:tc>
          <w:tcPr>
            <w:tcW w:w="2036" w:type="dxa"/>
          </w:tcPr>
          <w:p w14:paraId="6F9488FA"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Learning -Centered</w:t>
            </w:r>
          </w:p>
        </w:tc>
        <w:tc>
          <w:tcPr>
            <w:tcW w:w="2035" w:type="dxa"/>
          </w:tcPr>
          <w:p w14:paraId="3057E026"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Intrusive/ Proactive</w:t>
            </w:r>
          </w:p>
        </w:tc>
        <w:tc>
          <w:tcPr>
            <w:tcW w:w="2036" w:type="dxa"/>
          </w:tcPr>
          <w:p w14:paraId="363ED910"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Strength-based</w:t>
            </w:r>
          </w:p>
        </w:tc>
        <w:tc>
          <w:tcPr>
            <w:tcW w:w="2036" w:type="dxa"/>
          </w:tcPr>
          <w:p w14:paraId="241A0AB0"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Social Constructivism</w:t>
            </w:r>
          </w:p>
        </w:tc>
      </w:tr>
      <w:tr w:rsidR="0007208A" w:rsidRPr="00014B07" w14:paraId="39595724" w14:textId="77777777" w:rsidTr="0007208A">
        <w:trPr>
          <w:jc w:val="center"/>
        </w:trPr>
        <w:tc>
          <w:tcPr>
            <w:tcW w:w="1885" w:type="dxa"/>
          </w:tcPr>
          <w:p w14:paraId="50920B89"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Advisor Role</w:t>
            </w:r>
          </w:p>
        </w:tc>
        <w:tc>
          <w:tcPr>
            <w:tcW w:w="2035" w:type="dxa"/>
          </w:tcPr>
          <w:p w14:paraId="0DD16FE6"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Authority</w:t>
            </w:r>
          </w:p>
        </w:tc>
        <w:tc>
          <w:tcPr>
            <w:tcW w:w="2036" w:type="dxa"/>
          </w:tcPr>
          <w:p w14:paraId="36BE77F6"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Guide/Partner</w:t>
            </w:r>
          </w:p>
        </w:tc>
        <w:tc>
          <w:tcPr>
            <w:tcW w:w="2036" w:type="dxa"/>
          </w:tcPr>
          <w:p w14:paraId="440CF50E"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Teacher</w:t>
            </w:r>
          </w:p>
        </w:tc>
        <w:tc>
          <w:tcPr>
            <w:tcW w:w="2035" w:type="dxa"/>
          </w:tcPr>
          <w:p w14:paraId="4021E803"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Initiate contact</w:t>
            </w:r>
          </w:p>
        </w:tc>
        <w:tc>
          <w:tcPr>
            <w:tcW w:w="2036" w:type="dxa"/>
          </w:tcPr>
          <w:p w14:paraId="6FCE9154"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Coach</w:t>
            </w:r>
          </w:p>
        </w:tc>
        <w:tc>
          <w:tcPr>
            <w:tcW w:w="2036" w:type="dxa"/>
          </w:tcPr>
          <w:p w14:paraId="62AA4657"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Facilitator</w:t>
            </w:r>
          </w:p>
        </w:tc>
      </w:tr>
      <w:tr w:rsidR="0007208A" w:rsidRPr="00014B07" w14:paraId="12B2398A" w14:textId="77777777" w:rsidTr="0007208A">
        <w:trPr>
          <w:jc w:val="center"/>
        </w:trPr>
        <w:tc>
          <w:tcPr>
            <w:tcW w:w="1885" w:type="dxa"/>
          </w:tcPr>
          <w:p w14:paraId="3370CA42"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Student Role</w:t>
            </w:r>
          </w:p>
        </w:tc>
        <w:tc>
          <w:tcPr>
            <w:tcW w:w="2035" w:type="dxa"/>
          </w:tcPr>
          <w:p w14:paraId="090C1913"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Recipient of information</w:t>
            </w:r>
          </w:p>
        </w:tc>
        <w:tc>
          <w:tcPr>
            <w:tcW w:w="2036" w:type="dxa"/>
          </w:tcPr>
          <w:p w14:paraId="302AB23D"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Active partner</w:t>
            </w:r>
          </w:p>
        </w:tc>
        <w:tc>
          <w:tcPr>
            <w:tcW w:w="2036" w:type="dxa"/>
          </w:tcPr>
          <w:p w14:paraId="71049AC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Active learner</w:t>
            </w:r>
          </w:p>
        </w:tc>
        <w:tc>
          <w:tcPr>
            <w:tcW w:w="2035" w:type="dxa"/>
          </w:tcPr>
          <w:p w14:paraId="58B3F06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Act on information</w:t>
            </w:r>
          </w:p>
        </w:tc>
        <w:tc>
          <w:tcPr>
            <w:tcW w:w="2036" w:type="dxa"/>
          </w:tcPr>
          <w:p w14:paraId="0A1BA845"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Draws on experience as scaffolding</w:t>
            </w:r>
          </w:p>
        </w:tc>
        <w:tc>
          <w:tcPr>
            <w:tcW w:w="2036" w:type="dxa"/>
          </w:tcPr>
          <w:p w14:paraId="62131FA7"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Member of learning community</w:t>
            </w:r>
          </w:p>
        </w:tc>
      </w:tr>
      <w:tr w:rsidR="0007208A" w:rsidRPr="00014B07" w14:paraId="3CB6A8AB" w14:textId="77777777" w:rsidTr="0007208A">
        <w:trPr>
          <w:jc w:val="center"/>
        </w:trPr>
        <w:tc>
          <w:tcPr>
            <w:tcW w:w="1885" w:type="dxa"/>
          </w:tcPr>
          <w:p w14:paraId="5A561DE0"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Goals of Encounter</w:t>
            </w:r>
          </w:p>
        </w:tc>
        <w:tc>
          <w:tcPr>
            <w:tcW w:w="2035" w:type="dxa"/>
          </w:tcPr>
          <w:p w14:paraId="34C503CD"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Task Completion – registration, course selection, provide information</w:t>
            </w:r>
          </w:p>
          <w:p w14:paraId="052F98C2"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0E03F052"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tc>
        <w:tc>
          <w:tcPr>
            <w:tcW w:w="2036" w:type="dxa"/>
          </w:tcPr>
          <w:p w14:paraId="482722D9"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Personal Growth- academic, career, personal</w:t>
            </w:r>
          </w:p>
          <w:p w14:paraId="2070CD5A"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2282CC77"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Whole student</w:t>
            </w:r>
          </w:p>
          <w:p w14:paraId="0EEAB1B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5CB1AEEC"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tc>
        <w:tc>
          <w:tcPr>
            <w:tcW w:w="2036" w:type="dxa"/>
          </w:tcPr>
          <w:p w14:paraId="279078F7"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Make meaning and connections between educational experiences</w:t>
            </w:r>
          </w:p>
        </w:tc>
        <w:tc>
          <w:tcPr>
            <w:tcW w:w="2035" w:type="dxa"/>
          </w:tcPr>
          <w:p w14:paraId="6C7D5E6A"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Motivating students to seek help when needed</w:t>
            </w:r>
          </w:p>
        </w:tc>
        <w:tc>
          <w:tcPr>
            <w:tcW w:w="2036" w:type="dxa"/>
          </w:tcPr>
          <w:p w14:paraId="209BFBAD"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Builds on inherent talents </w:t>
            </w:r>
          </w:p>
        </w:tc>
        <w:tc>
          <w:tcPr>
            <w:tcW w:w="2036" w:type="dxa"/>
          </w:tcPr>
          <w:p w14:paraId="1B12D65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Use collaborative and social approaches to make decisions and explore academic options</w:t>
            </w:r>
          </w:p>
        </w:tc>
      </w:tr>
      <w:tr w:rsidR="0007208A" w:rsidRPr="00014B07" w14:paraId="1DECECE5" w14:textId="77777777" w:rsidTr="0007208A">
        <w:trPr>
          <w:jc w:val="center"/>
        </w:trPr>
        <w:tc>
          <w:tcPr>
            <w:tcW w:w="1885" w:type="dxa"/>
          </w:tcPr>
          <w:p w14:paraId="46717DC4"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r w:rsidRPr="00014B07">
              <w:rPr>
                <w:rFonts w:asciiTheme="minorHAnsi" w:eastAsia="DengXian" w:hAnsiTheme="minorHAnsi" w:cstheme="minorHAnsi"/>
                <w:b/>
              </w:rPr>
              <w:t>Application</w:t>
            </w:r>
          </w:p>
        </w:tc>
        <w:tc>
          <w:tcPr>
            <w:tcW w:w="2035" w:type="dxa"/>
          </w:tcPr>
          <w:p w14:paraId="0AF29349"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Prescriptive can be used to build a foundation for more developmental focus later.</w:t>
            </w:r>
          </w:p>
        </w:tc>
        <w:tc>
          <w:tcPr>
            <w:tcW w:w="2036" w:type="dxa"/>
          </w:tcPr>
          <w:p w14:paraId="17090B26"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Concerned with personal &amp; vocational decisions but also about facilitating problem-solving and rational processes (Crookston)</w:t>
            </w:r>
          </w:p>
        </w:tc>
        <w:tc>
          <w:tcPr>
            <w:tcW w:w="2036" w:type="dxa"/>
          </w:tcPr>
          <w:p w14:paraId="50FD6A0D"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Emphasizes the importance of students understanding the institutional mission and how it relates to their own academic goals.</w:t>
            </w:r>
          </w:p>
        </w:tc>
        <w:tc>
          <w:tcPr>
            <w:tcW w:w="2035" w:type="dxa"/>
          </w:tcPr>
          <w:p w14:paraId="24DA45D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Can be helpful for persistence, especially for struggling students.</w:t>
            </w:r>
          </w:p>
        </w:tc>
        <w:tc>
          <w:tcPr>
            <w:tcW w:w="2036" w:type="dxa"/>
          </w:tcPr>
          <w:p w14:paraId="64B74AFC"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Can increase motivation &amp; confidence. Related to appreciative inquiry.</w:t>
            </w:r>
          </w:p>
        </w:tc>
        <w:tc>
          <w:tcPr>
            <w:tcW w:w="2036" w:type="dxa"/>
          </w:tcPr>
          <w:p w14:paraId="66C4909E"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Might work better for those coming from cultures that value relationships over individual achievement.</w:t>
            </w:r>
          </w:p>
        </w:tc>
      </w:tr>
    </w:tbl>
    <w:p w14:paraId="2548CB75" w14:textId="77777777" w:rsidR="0007208A" w:rsidRPr="00014B07" w:rsidRDefault="0007208A" w:rsidP="0007208A">
      <w:pPr>
        <w:spacing w:after="0" w:line="240" w:lineRule="auto"/>
        <w:rPr>
          <w:rFonts w:eastAsia="DengXian" w:cstheme="minorHAnsi"/>
          <w:color w:val="FF0000"/>
          <w:sz w:val="24"/>
          <w:szCs w:val="24"/>
        </w:rPr>
      </w:pPr>
    </w:p>
    <w:p w14:paraId="74B21F2B"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p>
    <w:p w14:paraId="7062A263" w14:textId="77777777" w:rsidR="0007208A" w:rsidRPr="00014B07" w:rsidRDefault="0007208A" w:rsidP="0007208A">
      <w:pPr>
        <w:pStyle w:val="APAReference"/>
        <w:spacing w:line="240" w:lineRule="auto"/>
        <w:ind w:left="0" w:firstLine="0"/>
        <w:rPr>
          <w:rFonts w:asciiTheme="minorHAnsi" w:eastAsia="DengXian" w:hAnsiTheme="minorHAnsi" w:cstheme="minorHAnsi"/>
          <w:b/>
        </w:rPr>
      </w:pPr>
    </w:p>
    <w:p w14:paraId="12FCB437" w14:textId="77777777" w:rsidR="0007208A" w:rsidRPr="00014B07" w:rsidRDefault="0007208A" w:rsidP="0007208A">
      <w:pPr>
        <w:rPr>
          <w:rFonts w:eastAsia="DengXian" w:cstheme="minorHAnsi"/>
          <w:sz w:val="24"/>
          <w:szCs w:val="24"/>
        </w:rPr>
        <w:sectPr w:rsidR="0007208A" w:rsidRPr="00014B07" w:rsidSect="0007208A">
          <w:pgSz w:w="15840" w:h="12240" w:orient="landscape"/>
          <w:pgMar w:top="720" w:right="720" w:bottom="720" w:left="720" w:header="720" w:footer="720" w:gutter="0"/>
          <w:cols w:space="720"/>
          <w:docGrid w:linePitch="360"/>
        </w:sectPr>
      </w:pPr>
      <w:r w:rsidRPr="00014B07">
        <w:rPr>
          <w:rFonts w:eastAsia="DengXian" w:cstheme="minorHAnsi"/>
          <w:sz w:val="24"/>
          <w:szCs w:val="24"/>
        </w:rPr>
        <w:br w:type="page"/>
      </w:r>
    </w:p>
    <w:p w14:paraId="039A6C63" w14:textId="77777777" w:rsidR="0007208A" w:rsidRPr="00014B07" w:rsidRDefault="0007208A" w:rsidP="0007208A">
      <w:pPr>
        <w:pStyle w:val="ListParagraph"/>
        <w:numPr>
          <w:ilvl w:val="0"/>
          <w:numId w:val="30"/>
        </w:numPr>
        <w:tabs>
          <w:tab w:val="left" w:pos="9000"/>
        </w:tabs>
        <w:rPr>
          <w:rFonts w:eastAsia="DengXian" w:cstheme="minorHAnsi"/>
          <w:b/>
          <w:color w:val="00B0F0"/>
          <w:sz w:val="24"/>
          <w:szCs w:val="24"/>
        </w:rPr>
      </w:pPr>
      <w:r w:rsidRPr="00014B07">
        <w:rPr>
          <w:rFonts w:eastAsia="DengXian" w:cstheme="minorHAnsi"/>
          <w:b/>
          <w:color w:val="00B0F0"/>
          <w:sz w:val="24"/>
          <w:szCs w:val="24"/>
        </w:rPr>
        <w:lastRenderedPageBreak/>
        <w:t>Advising Organizational Models</w:t>
      </w:r>
    </w:p>
    <w:p w14:paraId="563CD39A"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Academic advising models differ from institution to institution.  These models can be categorized based on </w:t>
      </w:r>
      <w:r w:rsidRPr="00014B07">
        <w:rPr>
          <w:rFonts w:eastAsia="DengXian" w:cstheme="minorHAnsi"/>
          <w:b/>
          <w:caps/>
          <w:sz w:val="24"/>
          <w:szCs w:val="24"/>
        </w:rPr>
        <w:t>location</w:t>
      </w:r>
      <w:r w:rsidRPr="00014B07">
        <w:rPr>
          <w:rFonts w:eastAsia="DengXian" w:cstheme="minorHAnsi"/>
          <w:sz w:val="24"/>
          <w:szCs w:val="24"/>
        </w:rPr>
        <w:t xml:space="preserve"> and by </w:t>
      </w:r>
      <w:r w:rsidRPr="00014B07">
        <w:rPr>
          <w:rFonts w:eastAsia="DengXian" w:cstheme="minorHAnsi"/>
          <w:b/>
          <w:caps/>
          <w:sz w:val="24"/>
          <w:szCs w:val="24"/>
        </w:rPr>
        <w:t>who</w:t>
      </w:r>
      <w:r w:rsidRPr="00014B07">
        <w:rPr>
          <w:rFonts w:eastAsia="DengXian" w:cstheme="minorHAnsi"/>
          <w:sz w:val="24"/>
          <w:szCs w:val="24"/>
        </w:rPr>
        <w:t xml:space="preserve"> is providing advising services.   </w:t>
      </w:r>
    </w:p>
    <w:p w14:paraId="768E9947" w14:textId="77777777" w:rsidR="0007208A" w:rsidRPr="00014B07" w:rsidRDefault="0007208A" w:rsidP="0007208A">
      <w:pPr>
        <w:spacing w:after="0" w:line="240" w:lineRule="auto"/>
        <w:rPr>
          <w:rFonts w:eastAsia="DengXian" w:cstheme="minorHAnsi"/>
          <w:b/>
          <w:sz w:val="24"/>
          <w:szCs w:val="24"/>
        </w:rPr>
      </w:pPr>
    </w:p>
    <w:p w14:paraId="579B2CEE"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First let’s talk about location.  By location we mean, where do advising services lie within the overall institutional structure?</w:t>
      </w:r>
    </w:p>
    <w:p w14:paraId="77179547" w14:textId="77777777" w:rsidR="0007208A" w:rsidRPr="00014B07" w:rsidRDefault="0007208A" w:rsidP="0007208A">
      <w:pPr>
        <w:spacing w:after="0" w:line="240" w:lineRule="auto"/>
        <w:textAlignment w:val="baseline"/>
        <w:rPr>
          <w:rFonts w:eastAsia="DengXian" w:cstheme="minorHAnsi"/>
          <w:b/>
          <w:bCs/>
          <w:sz w:val="24"/>
          <w:szCs w:val="24"/>
          <w:bdr w:val="none" w:sz="0" w:space="0" w:color="auto" w:frame="1"/>
        </w:rPr>
      </w:pPr>
    </w:p>
    <w:p w14:paraId="5EC6B76F" w14:textId="77777777" w:rsidR="0007208A" w:rsidRPr="00014B07" w:rsidRDefault="0007208A" w:rsidP="007F03D2">
      <w:pPr>
        <w:numPr>
          <w:ilvl w:val="0"/>
          <w:numId w:val="88"/>
        </w:numPr>
        <w:spacing w:after="0" w:line="240" w:lineRule="auto"/>
        <w:ind w:left="270"/>
        <w:textAlignment w:val="baseline"/>
        <w:rPr>
          <w:rFonts w:eastAsia="DengXian" w:cstheme="minorHAnsi"/>
          <w:sz w:val="24"/>
          <w:szCs w:val="24"/>
        </w:rPr>
      </w:pPr>
      <w:r w:rsidRPr="00014B07">
        <w:rPr>
          <w:rFonts w:eastAsia="DengXian" w:cstheme="minorHAnsi"/>
          <w:b/>
          <w:bCs/>
          <w:caps/>
          <w:sz w:val="24"/>
          <w:szCs w:val="24"/>
          <w:bdr w:val="none" w:sz="0" w:space="0" w:color="auto" w:frame="1"/>
        </w:rPr>
        <w:t>Centralized</w:t>
      </w:r>
      <w:r w:rsidRPr="00014B07">
        <w:rPr>
          <w:rFonts w:eastAsia="DengXian" w:cstheme="minorHAnsi"/>
          <w:bCs/>
          <w:sz w:val="24"/>
          <w:szCs w:val="24"/>
          <w:bdr w:val="none" w:sz="0" w:space="0" w:color="auto" w:frame="1"/>
        </w:rPr>
        <w:t xml:space="preserve"> advising models locate p</w:t>
      </w:r>
      <w:r w:rsidRPr="00014B07">
        <w:rPr>
          <w:rFonts w:eastAsia="DengXian" w:cstheme="minorHAnsi"/>
          <w:sz w:val="24"/>
          <w:szCs w:val="24"/>
        </w:rPr>
        <w:t xml:space="preserve">rofessional and faculty advisors in one academic or administrative unit. </w:t>
      </w:r>
    </w:p>
    <w:p w14:paraId="0877F3DF" w14:textId="77777777" w:rsidR="0007208A" w:rsidRPr="00014B07" w:rsidRDefault="0007208A" w:rsidP="0007208A">
      <w:pPr>
        <w:spacing w:after="0" w:line="240" w:lineRule="auto"/>
        <w:ind w:left="270"/>
        <w:textAlignment w:val="baseline"/>
        <w:rPr>
          <w:rFonts w:eastAsia="DengXian" w:cstheme="minorHAnsi"/>
          <w:sz w:val="24"/>
          <w:szCs w:val="24"/>
        </w:rPr>
      </w:pPr>
    </w:p>
    <w:p w14:paraId="7CD35D9E" w14:textId="77777777" w:rsidR="0007208A" w:rsidRPr="00014B07" w:rsidRDefault="0007208A" w:rsidP="007F03D2">
      <w:pPr>
        <w:numPr>
          <w:ilvl w:val="0"/>
          <w:numId w:val="88"/>
        </w:numPr>
        <w:spacing w:after="0" w:line="240" w:lineRule="auto"/>
        <w:ind w:left="270"/>
        <w:textAlignment w:val="baseline"/>
        <w:rPr>
          <w:rFonts w:eastAsia="DengXian" w:cstheme="minorHAnsi"/>
          <w:b/>
          <w:bCs/>
          <w:sz w:val="24"/>
          <w:szCs w:val="24"/>
          <w:bdr w:val="none" w:sz="0" w:space="0" w:color="auto" w:frame="1"/>
        </w:rPr>
      </w:pPr>
      <w:r w:rsidRPr="00014B07">
        <w:rPr>
          <w:rFonts w:eastAsia="DengXian" w:cstheme="minorHAnsi"/>
          <w:b/>
          <w:bCs/>
          <w:caps/>
          <w:sz w:val="24"/>
          <w:szCs w:val="24"/>
          <w:bdr w:val="none" w:sz="0" w:space="0" w:color="auto" w:frame="1"/>
        </w:rPr>
        <w:t xml:space="preserve">Decentralized </w:t>
      </w:r>
      <w:r w:rsidRPr="00014B07">
        <w:rPr>
          <w:rFonts w:eastAsia="DengXian" w:cstheme="minorHAnsi"/>
          <w:bCs/>
          <w:sz w:val="24"/>
          <w:szCs w:val="24"/>
          <w:bdr w:val="none" w:sz="0" w:space="0" w:color="auto" w:frame="1"/>
        </w:rPr>
        <w:t>models locate</w:t>
      </w:r>
      <w:r w:rsidRPr="00014B07">
        <w:rPr>
          <w:rFonts w:eastAsia="DengXian" w:cstheme="minorHAnsi"/>
          <w:b/>
          <w:bCs/>
          <w:sz w:val="24"/>
          <w:szCs w:val="24"/>
          <w:bdr w:val="none" w:sz="0" w:space="0" w:color="auto" w:frame="1"/>
        </w:rPr>
        <w:t xml:space="preserve"> </w:t>
      </w:r>
      <w:r w:rsidRPr="00014B07">
        <w:rPr>
          <w:rFonts w:eastAsia="DengXian" w:cstheme="minorHAnsi"/>
          <w:sz w:val="24"/>
          <w:szCs w:val="24"/>
        </w:rPr>
        <w:t>professional or faculty advisors in their respective academic departments.</w:t>
      </w:r>
    </w:p>
    <w:p w14:paraId="53BB6BA9" w14:textId="77777777" w:rsidR="0007208A" w:rsidRPr="00014B07" w:rsidRDefault="0007208A" w:rsidP="0007208A">
      <w:pPr>
        <w:spacing w:after="0" w:line="240" w:lineRule="auto"/>
        <w:textAlignment w:val="baseline"/>
        <w:rPr>
          <w:rFonts w:eastAsia="DengXian" w:cstheme="minorHAnsi"/>
          <w:b/>
          <w:bCs/>
          <w:sz w:val="24"/>
          <w:szCs w:val="24"/>
          <w:bdr w:val="none" w:sz="0" w:space="0" w:color="auto" w:frame="1"/>
        </w:rPr>
      </w:pPr>
    </w:p>
    <w:p w14:paraId="581E1693" w14:textId="77777777" w:rsidR="0007208A" w:rsidRPr="00014B07" w:rsidRDefault="0007208A" w:rsidP="007F03D2">
      <w:pPr>
        <w:numPr>
          <w:ilvl w:val="0"/>
          <w:numId w:val="88"/>
        </w:numPr>
        <w:spacing w:after="0" w:line="240" w:lineRule="auto"/>
        <w:ind w:left="270"/>
        <w:textAlignment w:val="baseline"/>
        <w:rPr>
          <w:rFonts w:eastAsia="DengXian" w:cstheme="minorHAnsi"/>
          <w:sz w:val="24"/>
          <w:szCs w:val="24"/>
        </w:rPr>
      </w:pPr>
      <w:r w:rsidRPr="00014B07">
        <w:rPr>
          <w:rFonts w:eastAsia="DengXian" w:cstheme="minorHAnsi"/>
          <w:b/>
          <w:bCs/>
          <w:caps/>
          <w:sz w:val="24"/>
          <w:szCs w:val="24"/>
          <w:bdr w:val="none" w:sz="0" w:space="0" w:color="auto" w:frame="1"/>
        </w:rPr>
        <w:t xml:space="preserve">Shared </w:t>
      </w:r>
      <w:r w:rsidRPr="00014B07">
        <w:rPr>
          <w:rFonts w:eastAsia="DengXian" w:cstheme="minorHAnsi"/>
          <w:bCs/>
          <w:sz w:val="24"/>
          <w:szCs w:val="24"/>
          <w:bdr w:val="none" w:sz="0" w:space="0" w:color="auto" w:frame="1"/>
        </w:rPr>
        <w:t>models</w:t>
      </w:r>
      <w:r w:rsidRPr="00014B07">
        <w:rPr>
          <w:rFonts w:eastAsia="DengXian" w:cstheme="minorHAnsi"/>
          <w:b/>
          <w:bCs/>
          <w:sz w:val="24"/>
          <w:szCs w:val="24"/>
          <w:bdr w:val="none" w:sz="0" w:space="0" w:color="auto" w:frame="1"/>
        </w:rPr>
        <w:t xml:space="preserve"> </w:t>
      </w:r>
      <w:r w:rsidRPr="00014B07">
        <w:rPr>
          <w:rFonts w:eastAsia="DengXian" w:cstheme="minorHAnsi"/>
          <w:bCs/>
          <w:sz w:val="24"/>
          <w:szCs w:val="24"/>
          <w:bdr w:val="none" w:sz="0" w:space="0" w:color="auto" w:frame="1"/>
        </w:rPr>
        <w:t xml:space="preserve">locate </w:t>
      </w:r>
      <w:r w:rsidRPr="00014B07">
        <w:rPr>
          <w:rFonts w:eastAsia="DengXian" w:cstheme="minorHAnsi"/>
          <w:sz w:val="24"/>
          <w:szCs w:val="24"/>
        </w:rPr>
        <w:t xml:space="preserve">some advisors in a central administrative unit while others advise students in the academic department of their major discipline. </w:t>
      </w:r>
    </w:p>
    <w:p w14:paraId="1554D9A0" w14:textId="77777777" w:rsidR="0007208A" w:rsidRPr="00014B07" w:rsidRDefault="0007208A" w:rsidP="0007208A">
      <w:pPr>
        <w:spacing w:after="0" w:line="240" w:lineRule="auto"/>
        <w:textAlignment w:val="baseline"/>
        <w:rPr>
          <w:rFonts w:eastAsia="DengXian" w:cstheme="minorHAnsi"/>
          <w:sz w:val="24"/>
          <w:szCs w:val="24"/>
        </w:rPr>
      </w:pPr>
    </w:p>
    <w:p w14:paraId="732D88E4" w14:textId="77777777" w:rsidR="0007208A" w:rsidRPr="00014B07" w:rsidRDefault="0007208A" w:rsidP="0007208A">
      <w:pPr>
        <w:spacing w:after="0" w:line="240" w:lineRule="auto"/>
        <w:textAlignment w:val="baseline"/>
        <w:rPr>
          <w:rFonts w:eastAsia="DengXian" w:cstheme="minorHAnsi"/>
          <w:sz w:val="24"/>
          <w:szCs w:val="24"/>
        </w:rPr>
      </w:pPr>
      <w:r w:rsidRPr="00014B07">
        <w:rPr>
          <w:rFonts w:eastAsia="DengXian" w:cstheme="minorHAnsi"/>
          <w:sz w:val="24"/>
          <w:szCs w:val="24"/>
        </w:rPr>
        <w:t xml:space="preserve">In addition to the location, advising models can also be categorized based on who is responsible for providing services . . . </w:t>
      </w:r>
      <w:r w:rsidRPr="00014B07">
        <w:rPr>
          <w:rFonts w:eastAsia="DengXian" w:cstheme="minorHAnsi"/>
          <w:b/>
          <w:caps/>
          <w:sz w:val="24"/>
          <w:szCs w:val="24"/>
        </w:rPr>
        <w:t>faculty</w:t>
      </w:r>
      <w:r w:rsidRPr="00014B07">
        <w:rPr>
          <w:rFonts w:eastAsia="DengXian" w:cstheme="minorHAnsi"/>
          <w:sz w:val="24"/>
          <w:szCs w:val="24"/>
        </w:rPr>
        <w:t xml:space="preserve"> or professional </w:t>
      </w:r>
      <w:r w:rsidRPr="00014B07">
        <w:rPr>
          <w:rFonts w:eastAsia="DengXian" w:cstheme="minorHAnsi"/>
          <w:b/>
          <w:caps/>
          <w:sz w:val="24"/>
          <w:szCs w:val="24"/>
        </w:rPr>
        <w:t>staff</w:t>
      </w:r>
      <w:r w:rsidRPr="00014B07">
        <w:rPr>
          <w:rFonts w:eastAsia="DengXian" w:cstheme="minorHAnsi"/>
          <w:caps/>
          <w:sz w:val="24"/>
          <w:szCs w:val="24"/>
        </w:rPr>
        <w:t xml:space="preserve"> </w:t>
      </w:r>
      <w:r w:rsidRPr="00014B07">
        <w:rPr>
          <w:rFonts w:eastAsia="DengXian" w:cstheme="minorHAnsi"/>
          <w:sz w:val="24"/>
          <w:szCs w:val="24"/>
        </w:rPr>
        <w:t xml:space="preserve">advisors.  </w:t>
      </w:r>
    </w:p>
    <w:p w14:paraId="34E994C1" w14:textId="77777777" w:rsidR="0007208A" w:rsidRPr="00014B07" w:rsidRDefault="0007208A" w:rsidP="0007208A">
      <w:pPr>
        <w:spacing w:after="0" w:line="240" w:lineRule="auto"/>
        <w:ind w:left="270"/>
        <w:textAlignment w:val="baseline"/>
        <w:rPr>
          <w:rFonts w:eastAsia="DengXian" w:cstheme="minorHAnsi"/>
          <w:sz w:val="24"/>
          <w:szCs w:val="24"/>
        </w:rPr>
      </w:pPr>
    </w:p>
    <w:p w14:paraId="7FFC88C0" w14:textId="77777777" w:rsidR="0007208A" w:rsidRPr="00014B07" w:rsidRDefault="0007208A" w:rsidP="0007208A">
      <w:pPr>
        <w:spacing w:after="0" w:line="240" w:lineRule="auto"/>
        <w:textAlignment w:val="baseline"/>
        <w:rPr>
          <w:rFonts w:eastAsia="DengXian" w:cstheme="minorHAnsi"/>
          <w:sz w:val="24"/>
          <w:szCs w:val="24"/>
        </w:rPr>
      </w:pPr>
      <w:r w:rsidRPr="00014B07">
        <w:rPr>
          <w:rFonts w:eastAsia="DengXian" w:cstheme="minorHAnsi"/>
          <w:sz w:val="24"/>
          <w:szCs w:val="24"/>
        </w:rPr>
        <w:t xml:space="preserve">The </w:t>
      </w:r>
      <w:r w:rsidRPr="00014B07">
        <w:rPr>
          <w:rFonts w:eastAsia="DengXian" w:cstheme="minorHAnsi"/>
          <w:b/>
          <w:caps/>
          <w:sz w:val="24"/>
          <w:szCs w:val="24"/>
        </w:rPr>
        <w:t>Self-Contained Model</w:t>
      </w:r>
      <w:r w:rsidRPr="00014B07">
        <w:rPr>
          <w:rFonts w:eastAsia="DengXian" w:cstheme="minorHAnsi"/>
          <w:sz w:val="24"/>
          <w:szCs w:val="24"/>
        </w:rPr>
        <w:t xml:space="preserve"> is a centralized model.  ALL advising occurs in one location for all students regardless of their major – this can be either an advising center or a counseling center.  These are primarily staffed by professional advisors or counselors; however, faculty may also advise at the center.</w:t>
      </w:r>
    </w:p>
    <w:p w14:paraId="16172962" w14:textId="77777777" w:rsidR="0007208A" w:rsidRPr="00014B07" w:rsidRDefault="0007208A" w:rsidP="0007208A">
      <w:pPr>
        <w:spacing w:after="0" w:line="240" w:lineRule="auto"/>
        <w:rPr>
          <w:rFonts w:eastAsia="DengXian" w:cstheme="minorHAnsi"/>
          <w:bCs/>
          <w:sz w:val="24"/>
          <w:szCs w:val="24"/>
          <w:bdr w:val="none" w:sz="0" w:space="0" w:color="auto" w:frame="1"/>
        </w:rPr>
      </w:pPr>
    </w:p>
    <w:p w14:paraId="119B635B"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bCs/>
          <w:sz w:val="24"/>
          <w:szCs w:val="24"/>
          <w:bdr w:val="none" w:sz="0" w:space="0" w:color="auto" w:frame="1"/>
        </w:rPr>
        <w:t xml:space="preserve">The </w:t>
      </w:r>
      <w:r w:rsidRPr="00014B07">
        <w:rPr>
          <w:rFonts w:eastAsia="DengXian" w:cstheme="minorHAnsi"/>
          <w:b/>
          <w:bCs/>
          <w:caps/>
          <w:sz w:val="24"/>
          <w:szCs w:val="24"/>
          <w:bdr w:val="none" w:sz="0" w:space="0" w:color="auto" w:frame="1"/>
        </w:rPr>
        <w:t>Faculty Only Model</w:t>
      </w:r>
      <w:r w:rsidRPr="00014B07">
        <w:rPr>
          <w:rFonts w:eastAsia="DengXian" w:cstheme="minorHAnsi"/>
          <w:sz w:val="24"/>
          <w:szCs w:val="24"/>
        </w:rPr>
        <w:t xml:space="preserve"> has a decentralized structure in which all advising is done by faculty members – most often from the student's academic discipline.  This model is used by more than half of all private bachelors classified institutions.  </w:t>
      </w:r>
    </w:p>
    <w:p w14:paraId="113F49DE" w14:textId="77777777" w:rsidR="0007208A" w:rsidRPr="00014B07" w:rsidRDefault="0007208A" w:rsidP="0007208A">
      <w:pPr>
        <w:spacing w:after="0" w:line="240" w:lineRule="auto"/>
        <w:textAlignment w:val="baseline"/>
        <w:rPr>
          <w:rFonts w:eastAsia="DengXian" w:cstheme="minorHAnsi"/>
          <w:sz w:val="24"/>
          <w:szCs w:val="24"/>
        </w:rPr>
      </w:pPr>
      <w:r w:rsidRPr="00014B07">
        <w:rPr>
          <w:rFonts w:eastAsia="DengXian" w:cstheme="minorHAnsi"/>
          <w:sz w:val="24"/>
          <w:szCs w:val="24"/>
        </w:rPr>
        <w:t> </w:t>
      </w:r>
    </w:p>
    <w:p w14:paraId="440178C7" w14:textId="77777777" w:rsidR="0007208A" w:rsidRPr="00014B07" w:rsidRDefault="0007208A" w:rsidP="0007208A">
      <w:pPr>
        <w:spacing w:after="0" w:line="240" w:lineRule="auto"/>
        <w:textAlignment w:val="baseline"/>
        <w:rPr>
          <w:rFonts w:eastAsia="DengXian" w:cstheme="minorHAnsi"/>
          <w:sz w:val="24"/>
          <w:szCs w:val="24"/>
        </w:rPr>
      </w:pPr>
      <w:r w:rsidRPr="00014B07">
        <w:rPr>
          <w:rFonts w:eastAsia="DengXian" w:cstheme="minorHAnsi"/>
          <w:sz w:val="24"/>
          <w:szCs w:val="24"/>
        </w:rPr>
        <w:t xml:space="preserve">There are several academic advising models that have a shared structure.  Those include the Supplementary, Split, and Dual models. </w:t>
      </w:r>
    </w:p>
    <w:p w14:paraId="07834DCD" w14:textId="77777777" w:rsidR="0007208A" w:rsidRPr="00014B07" w:rsidRDefault="0007208A" w:rsidP="0007208A">
      <w:pPr>
        <w:spacing w:after="0" w:line="240" w:lineRule="auto"/>
        <w:textAlignment w:val="baseline"/>
        <w:rPr>
          <w:rFonts w:eastAsia="DengXian" w:cstheme="minorHAnsi"/>
          <w:sz w:val="24"/>
          <w:szCs w:val="24"/>
        </w:rPr>
      </w:pPr>
    </w:p>
    <w:p w14:paraId="534C6D57" w14:textId="77777777" w:rsidR="0007208A" w:rsidRPr="00014B07" w:rsidRDefault="0007208A" w:rsidP="0007208A">
      <w:pPr>
        <w:spacing w:after="0" w:line="240" w:lineRule="auto"/>
        <w:textAlignment w:val="baseline"/>
        <w:rPr>
          <w:rFonts w:eastAsia="DengXian" w:cstheme="minorHAnsi"/>
          <w:sz w:val="24"/>
          <w:szCs w:val="24"/>
        </w:rPr>
      </w:pPr>
      <w:r w:rsidRPr="00014B07">
        <w:rPr>
          <w:rFonts w:eastAsia="DengXian" w:cstheme="minorHAnsi"/>
          <w:sz w:val="24"/>
          <w:szCs w:val="24"/>
        </w:rPr>
        <w:t xml:space="preserve">Institutions using the </w:t>
      </w:r>
      <w:r w:rsidRPr="00014B07">
        <w:rPr>
          <w:rFonts w:eastAsia="DengXian" w:cstheme="minorHAnsi"/>
          <w:b/>
          <w:bCs/>
          <w:caps/>
          <w:sz w:val="24"/>
          <w:szCs w:val="24"/>
          <w:bdr w:val="none" w:sz="0" w:space="0" w:color="auto" w:frame="1"/>
        </w:rPr>
        <w:t>Supplemental Model</w:t>
      </w:r>
      <w:r w:rsidRPr="00014B07">
        <w:rPr>
          <w:rFonts w:eastAsia="DengXian" w:cstheme="minorHAnsi"/>
          <w:sz w:val="24"/>
          <w:szCs w:val="24"/>
        </w:rPr>
        <w:t xml:space="preserve"> assign students to a department advisor that signs off on all advising decision.  This faculty advisor receives support from a central administrative advising unit with professional staff that can provide training, degree audits, and other resources. </w:t>
      </w:r>
    </w:p>
    <w:p w14:paraId="360B8177" w14:textId="77777777" w:rsidR="0007208A" w:rsidRPr="00014B07" w:rsidRDefault="0007208A" w:rsidP="0007208A">
      <w:pPr>
        <w:spacing w:after="0" w:line="240" w:lineRule="auto"/>
        <w:textAlignment w:val="baseline"/>
        <w:rPr>
          <w:rFonts w:eastAsia="DengXian" w:cstheme="minorHAnsi"/>
          <w:sz w:val="24"/>
          <w:szCs w:val="24"/>
        </w:rPr>
      </w:pPr>
    </w:p>
    <w:p w14:paraId="72728A6B" w14:textId="77777777" w:rsidR="0007208A" w:rsidRPr="00014B07" w:rsidRDefault="0007208A" w:rsidP="0007208A">
      <w:pPr>
        <w:spacing w:after="0" w:line="240" w:lineRule="auto"/>
        <w:textAlignment w:val="baseline"/>
        <w:rPr>
          <w:rFonts w:eastAsia="DengXian" w:cstheme="minorHAnsi"/>
          <w:sz w:val="24"/>
          <w:szCs w:val="24"/>
        </w:rPr>
      </w:pPr>
      <w:r w:rsidRPr="00014B07">
        <w:rPr>
          <w:rFonts w:eastAsia="DengXian" w:cstheme="minorHAnsi"/>
          <w:sz w:val="24"/>
          <w:szCs w:val="24"/>
        </w:rPr>
        <w:t xml:space="preserve">The </w:t>
      </w:r>
      <w:r w:rsidRPr="00014B07">
        <w:rPr>
          <w:rFonts w:eastAsia="DengXian" w:cstheme="minorHAnsi"/>
          <w:b/>
          <w:bCs/>
          <w:caps/>
          <w:sz w:val="24"/>
          <w:szCs w:val="24"/>
          <w:bdr w:val="none" w:sz="0" w:space="0" w:color="auto" w:frame="1"/>
        </w:rPr>
        <w:t>Split Model</w:t>
      </w:r>
      <w:r w:rsidRPr="00014B07">
        <w:rPr>
          <w:rFonts w:eastAsia="DengXian" w:cstheme="minorHAnsi"/>
          <w:sz w:val="24"/>
          <w:szCs w:val="24"/>
        </w:rPr>
        <w:t xml:space="preserve"> is similar to the Supplemental Model in that advising is shared among faculty and a center of professional advising staff.  However, with the Split Model, staff usually handle advising until students have met certain requirements.  For example (undecided, freshmen, or those on academic probation would be advised by staff advisors until they have met certain requirements. Once met, they are reassigned to advisors in the school or department that offers their major. The Split Model is use by more than half of 4-year public colleges and universities.</w:t>
      </w:r>
    </w:p>
    <w:p w14:paraId="2F35230F" w14:textId="77777777" w:rsidR="0007208A" w:rsidRPr="00014B07" w:rsidRDefault="0007208A" w:rsidP="0007208A">
      <w:pPr>
        <w:spacing w:after="0" w:line="240" w:lineRule="auto"/>
        <w:textAlignment w:val="baseline"/>
        <w:rPr>
          <w:rFonts w:eastAsia="DengXian" w:cstheme="minorHAnsi"/>
          <w:sz w:val="24"/>
          <w:szCs w:val="24"/>
        </w:rPr>
      </w:pPr>
    </w:p>
    <w:p w14:paraId="248EB76A"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The </w:t>
      </w:r>
      <w:r w:rsidRPr="00014B07">
        <w:rPr>
          <w:rFonts w:eastAsia="DengXian" w:cstheme="minorHAnsi"/>
          <w:b/>
          <w:caps/>
          <w:sz w:val="24"/>
          <w:szCs w:val="24"/>
        </w:rPr>
        <w:t>Dual Model</w:t>
      </w:r>
      <w:r w:rsidRPr="00014B07">
        <w:rPr>
          <w:rFonts w:eastAsia="DengXian" w:cstheme="minorHAnsi"/>
          <w:sz w:val="24"/>
          <w:szCs w:val="24"/>
        </w:rPr>
        <w:t xml:space="preserve"> also features two advisors.  One is an instructional faculty who advises students on matters related to the major and one is from an advising office and focuses on general requirements, procedures, and policies.  Unlike the Supplemental Model in which the </w:t>
      </w:r>
      <w:r w:rsidRPr="00014B07">
        <w:rPr>
          <w:rFonts w:eastAsia="DengXian" w:cstheme="minorHAnsi"/>
          <w:b/>
          <w:caps/>
          <w:sz w:val="24"/>
          <w:szCs w:val="24"/>
        </w:rPr>
        <w:t>faculty advisor</w:t>
      </w:r>
      <w:r w:rsidRPr="00014B07">
        <w:rPr>
          <w:rFonts w:eastAsia="DengXian" w:cstheme="minorHAnsi"/>
          <w:sz w:val="24"/>
          <w:szCs w:val="24"/>
        </w:rPr>
        <w:t xml:space="preserve"> is the </w:t>
      </w:r>
      <w:r w:rsidRPr="00014B07">
        <w:rPr>
          <w:rFonts w:eastAsia="DengXian" w:cstheme="minorHAnsi"/>
          <w:sz w:val="24"/>
          <w:szCs w:val="24"/>
        </w:rPr>
        <w:lastRenderedPageBreak/>
        <w:t xml:space="preserve">primary advisor, with the Dual Model, </w:t>
      </w:r>
      <w:r w:rsidRPr="00014B07">
        <w:rPr>
          <w:rFonts w:eastAsia="DengXian" w:cstheme="minorHAnsi"/>
          <w:b/>
          <w:caps/>
          <w:sz w:val="24"/>
          <w:szCs w:val="24"/>
        </w:rPr>
        <w:t>both advisors</w:t>
      </w:r>
      <w:r w:rsidRPr="00014B07">
        <w:rPr>
          <w:rFonts w:eastAsia="DengXian" w:cstheme="minorHAnsi"/>
          <w:sz w:val="24"/>
          <w:szCs w:val="24"/>
        </w:rPr>
        <w:t xml:space="preserve"> share responsibility although for different aspects of academic advising. </w:t>
      </w:r>
    </w:p>
    <w:p w14:paraId="121F237E" w14:textId="77777777" w:rsidR="0007208A" w:rsidRPr="00014B07" w:rsidRDefault="0007208A" w:rsidP="0007208A">
      <w:pPr>
        <w:spacing w:after="0" w:line="240" w:lineRule="auto"/>
        <w:rPr>
          <w:rFonts w:eastAsia="DengXian" w:cstheme="minorHAnsi"/>
          <w:sz w:val="24"/>
          <w:szCs w:val="24"/>
        </w:rPr>
      </w:pPr>
    </w:p>
    <w:p w14:paraId="4FA16546" w14:textId="77777777" w:rsidR="0007208A" w:rsidRPr="00014B07" w:rsidRDefault="0007208A" w:rsidP="0007208A">
      <w:pPr>
        <w:spacing w:after="0" w:line="240" w:lineRule="auto"/>
        <w:textAlignment w:val="baseline"/>
        <w:rPr>
          <w:rFonts w:eastAsia="DengXian" w:cstheme="minorHAnsi"/>
          <w:sz w:val="24"/>
          <w:szCs w:val="24"/>
        </w:rPr>
      </w:pPr>
      <w:r w:rsidRPr="00014B07">
        <w:rPr>
          <w:rFonts w:eastAsia="DengXian" w:cstheme="minorHAnsi"/>
          <w:sz w:val="24"/>
          <w:szCs w:val="24"/>
        </w:rPr>
        <w:t xml:space="preserve">Shared split and self-contained are the most common models – being used by about 80% of all institutions.  Self-contained is the most commonly used model for institutions with more than 24,000 students whereas Shared-split is most common for institutions with fewer than 24,000. students. </w:t>
      </w:r>
    </w:p>
    <w:p w14:paraId="7DB719B9" w14:textId="77777777" w:rsidR="0007208A" w:rsidRPr="00014B07" w:rsidRDefault="0007208A" w:rsidP="0007208A">
      <w:pPr>
        <w:spacing w:after="0" w:line="240" w:lineRule="auto"/>
        <w:rPr>
          <w:rFonts w:eastAsia="DengXian" w:cstheme="minorHAnsi"/>
          <w:sz w:val="24"/>
          <w:szCs w:val="24"/>
        </w:rPr>
      </w:pPr>
    </w:p>
    <w:p w14:paraId="7462D29A" w14:textId="77777777" w:rsidR="0007208A" w:rsidRPr="00014B07" w:rsidRDefault="0007208A" w:rsidP="0007208A">
      <w:pPr>
        <w:rPr>
          <w:sz w:val="24"/>
          <w:szCs w:val="24"/>
        </w:rPr>
      </w:pPr>
      <w:r w:rsidRPr="00014B07">
        <w:rPr>
          <w:sz w:val="24"/>
          <w:szCs w:val="24"/>
        </w:rPr>
        <w:t>Which model does your institution use?</w:t>
      </w:r>
    </w:p>
    <w:p w14:paraId="0E365CA7"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noProof/>
          <w:sz w:val="24"/>
          <w:szCs w:val="24"/>
        </w:rPr>
        <mc:AlternateContent>
          <mc:Choice Requires="wps">
            <w:drawing>
              <wp:anchor distT="0" distB="0" distL="114300" distR="114300" simplePos="0" relativeHeight="251671552" behindDoc="0" locked="0" layoutInCell="1" allowOverlap="1" wp14:anchorId="29781686" wp14:editId="7F04E625">
                <wp:simplePos x="0" y="0"/>
                <wp:positionH relativeFrom="margin">
                  <wp:posOffset>55217</wp:posOffset>
                </wp:positionH>
                <wp:positionV relativeFrom="paragraph">
                  <wp:posOffset>243978</wp:posOffset>
                </wp:positionV>
                <wp:extent cx="6082748" cy="1828800"/>
                <wp:effectExtent l="0" t="0" r="13335" b="26035"/>
                <wp:wrapSquare wrapText="bothSides"/>
                <wp:docPr id="31" name="Text Box 31"/>
                <wp:cNvGraphicFramePr/>
                <a:graphic xmlns:a="http://schemas.openxmlformats.org/drawingml/2006/main">
                  <a:graphicData uri="http://schemas.microsoft.com/office/word/2010/wordprocessingShape">
                    <wps:wsp>
                      <wps:cNvSpPr txBox="1"/>
                      <wps:spPr>
                        <a:xfrm>
                          <a:off x="0" y="0"/>
                          <a:ext cx="6082748" cy="1828800"/>
                        </a:xfrm>
                        <a:prstGeom prst="rect">
                          <a:avLst/>
                        </a:prstGeom>
                        <a:solidFill>
                          <a:schemeClr val="bg1">
                            <a:lumMod val="95000"/>
                          </a:schemeClr>
                        </a:solidFill>
                        <a:ln w="6350">
                          <a:solidFill>
                            <a:prstClr val="black"/>
                          </a:solidFill>
                        </a:ln>
                      </wps:spPr>
                      <wps:txbx>
                        <w:txbxContent>
                          <w:p w14:paraId="51CAF0CE" w14:textId="77777777" w:rsidR="00F55FE1" w:rsidRPr="006A2FA8" w:rsidRDefault="00F55FE1" w:rsidP="0007208A">
                            <w:pPr>
                              <w:pStyle w:val="APAReference"/>
                              <w:spacing w:line="240" w:lineRule="auto"/>
                              <w:ind w:left="0" w:firstLine="0"/>
                              <w:rPr>
                                <w:rFonts w:asciiTheme="minorHAnsi" w:eastAsia="DengXian" w:hAnsiTheme="minorHAnsi" w:cstheme="minorHAnsi"/>
                                <w:b/>
                              </w:rPr>
                            </w:pPr>
                            <w:r w:rsidRPr="006A2FA8">
                              <w:rPr>
                                <w:rFonts w:asciiTheme="minorHAnsi" w:eastAsia="DengXian" w:hAnsiTheme="minorHAnsi" w:cstheme="minorHAnsi"/>
                                <w:b/>
                              </w:rPr>
                              <w:t>Activities</w:t>
                            </w:r>
                          </w:p>
                          <w:p w14:paraId="7184E18E" w14:textId="77777777" w:rsidR="00F55FE1" w:rsidRPr="006A2FA8" w:rsidRDefault="00F55FE1" w:rsidP="0007208A">
                            <w:pPr>
                              <w:pStyle w:val="APAReference"/>
                              <w:spacing w:line="240" w:lineRule="auto"/>
                              <w:ind w:left="0" w:firstLine="0"/>
                              <w:rPr>
                                <w:rFonts w:asciiTheme="minorHAnsi" w:eastAsia="DengXian" w:hAnsiTheme="minorHAnsi" w:cstheme="minorHAnsi"/>
                              </w:rPr>
                            </w:pPr>
                            <w:r w:rsidRPr="006A2FA8">
                              <w:rPr>
                                <w:rFonts w:asciiTheme="minorHAnsi" w:eastAsia="DengXian" w:hAnsiTheme="minorHAnsi" w:cstheme="minorHAnsi"/>
                              </w:rPr>
                              <w:t xml:space="preserve">Using the models outlined in the module, describe the advising </w:t>
                            </w:r>
                            <w:r w:rsidRPr="006A2FA8">
                              <w:rPr>
                                <w:rFonts w:asciiTheme="minorHAnsi" w:eastAsia="DengXian" w:hAnsiTheme="minorHAnsi" w:cstheme="minorHAnsi"/>
                                <w:b/>
                              </w:rPr>
                              <w:t>organizational</w:t>
                            </w:r>
                            <w:r w:rsidRPr="006A2FA8">
                              <w:rPr>
                                <w:rFonts w:asciiTheme="minorHAnsi" w:eastAsia="DengXian" w:hAnsiTheme="minorHAnsi" w:cstheme="minorHAnsi"/>
                              </w:rPr>
                              <w:t xml:space="preserve"> model in your program.  Here are some questions to consider to help you decide.</w:t>
                            </w:r>
                          </w:p>
                          <w:p w14:paraId="11CDF2CF" w14:textId="77777777" w:rsidR="00F55FE1" w:rsidRPr="006A2FA8" w:rsidRDefault="00F55FE1" w:rsidP="0007208A">
                            <w:pPr>
                              <w:pStyle w:val="APAReference"/>
                              <w:spacing w:line="240" w:lineRule="auto"/>
                              <w:ind w:firstLine="0"/>
                              <w:rPr>
                                <w:rFonts w:asciiTheme="minorHAnsi" w:eastAsia="DengXian" w:hAnsiTheme="minorHAnsi" w:cstheme="minorHAnsi"/>
                              </w:rPr>
                            </w:pPr>
                          </w:p>
                          <w:p w14:paraId="24E8AA2B"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Is there an academic advising office shared by academic units?</w:t>
                            </w:r>
                          </w:p>
                          <w:p w14:paraId="0CD50B97"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If applicable, when do students use a central office vs a departmental advisor?</w:t>
                            </w:r>
                          </w:p>
                          <w:p w14:paraId="642A5CC5"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Do faculty provide academic advising to undergraduate students?  Is there any guideline on when a student receives faculty vs staff advising?</w:t>
                            </w:r>
                          </w:p>
                          <w:p w14:paraId="4835E541"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If applicable, at what point do students receive faculty advising?</w:t>
                            </w:r>
                          </w:p>
                          <w:p w14:paraId="56A8D9D6" w14:textId="77777777" w:rsidR="00F55FE1" w:rsidRPr="009909BC" w:rsidRDefault="00F55FE1" w:rsidP="0007208A">
                            <w:pPr>
                              <w:pStyle w:val="APAReference"/>
                              <w:spacing w:line="240" w:lineRule="auto"/>
                              <w:ind w:left="0" w:firstLine="0"/>
                              <w:rPr>
                                <w:rFonts w:ascii="DengXian" w:eastAsia="DengXian" w:hAnsi="DengXian"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781686" id="Text Box 31" o:spid="_x0000_s1028" type="#_x0000_t202" style="position:absolute;margin-left:4.35pt;margin-top:19.2pt;width:478.95pt;height:2in;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" fillcolor="#f2f2f2 [3052]" strokeweight=".5pt">
                <v:textbox style="mso-fit-shape-to-text:t">
                  <w:txbxContent>
                    <w:p w14:paraId="51CAF0CE" w14:textId="77777777" w:rsidR="00F55FE1" w:rsidRPr="006A2FA8" w:rsidRDefault="00F55FE1" w:rsidP="0007208A">
                      <w:pPr>
                        <w:pStyle w:val="APAReference"/>
                        <w:spacing w:line="240" w:lineRule="auto"/>
                        <w:ind w:left="0" w:firstLine="0"/>
                        <w:rPr>
                          <w:rFonts w:asciiTheme="minorHAnsi" w:eastAsia="DengXian" w:hAnsiTheme="minorHAnsi" w:cstheme="minorHAnsi"/>
                          <w:b/>
                        </w:rPr>
                      </w:pPr>
                      <w:r w:rsidRPr="006A2FA8">
                        <w:rPr>
                          <w:rFonts w:asciiTheme="minorHAnsi" w:eastAsia="DengXian" w:hAnsiTheme="minorHAnsi" w:cstheme="minorHAnsi"/>
                          <w:b/>
                        </w:rPr>
                        <w:t>Activities</w:t>
                      </w:r>
                    </w:p>
                    <w:p w14:paraId="7184E18E" w14:textId="77777777" w:rsidR="00F55FE1" w:rsidRPr="006A2FA8" w:rsidRDefault="00F55FE1" w:rsidP="0007208A">
                      <w:pPr>
                        <w:pStyle w:val="APAReference"/>
                        <w:spacing w:line="240" w:lineRule="auto"/>
                        <w:ind w:left="0" w:firstLine="0"/>
                        <w:rPr>
                          <w:rFonts w:asciiTheme="minorHAnsi" w:eastAsia="DengXian" w:hAnsiTheme="minorHAnsi" w:cstheme="minorHAnsi"/>
                        </w:rPr>
                      </w:pPr>
                      <w:r w:rsidRPr="006A2FA8">
                        <w:rPr>
                          <w:rFonts w:asciiTheme="minorHAnsi" w:eastAsia="DengXian" w:hAnsiTheme="minorHAnsi" w:cstheme="minorHAnsi"/>
                        </w:rPr>
                        <w:t xml:space="preserve">Using the models outlined in the module, describe the advising </w:t>
                      </w:r>
                      <w:r w:rsidRPr="006A2FA8">
                        <w:rPr>
                          <w:rFonts w:asciiTheme="minorHAnsi" w:eastAsia="DengXian" w:hAnsiTheme="minorHAnsi" w:cstheme="minorHAnsi"/>
                          <w:b/>
                        </w:rPr>
                        <w:t>organizational</w:t>
                      </w:r>
                      <w:r w:rsidRPr="006A2FA8">
                        <w:rPr>
                          <w:rFonts w:asciiTheme="minorHAnsi" w:eastAsia="DengXian" w:hAnsiTheme="minorHAnsi" w:cstheme="minorHAnsi"/>
                        </w:rPr>
                        <w:t xml:space="preserve"> model in your program.  Here are some questions to consider to help you decide.</w:t>
                      </w:r>
                    </w:p>
                    <w:p w14:paraId="11CDF2CF" w14:textId="77777777" w:rsidR="00F55FE1" w:rsidRPr="006A2FA8" w:rsidRDefault="00F55FE1" w:rsidP="0007208A">
                      <w:pPr>
                        <w:pStyle w:val="APAReference"/>
                        <w:spacing w:line="240" w:lineRule="auto"/>
                        <w:ind w:firstLine="0"/>
                        <w:rPr>
                          <w:rFonts w:asciiTheme="minorHAnsi" w:eastAsia="DengXian" w:hAnsiTheme="minorHAnsi" w:cstheme="minorHAnsi"/>
                        </w:rPr>
                      </w:pPr>
                    </w:p>
                    <w:p w14:paraId="24E8AA2B"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Is there an academic advising office shared by academic units?</w:t>
                      </w:r>
                    </w:p>
                    <w:p w14:paraId="0CD50B97"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If applicable, when do students use a central office vs a departmental advisor?</w:t>
                      </w:r>
                    </w:p>
                    <w:p w14:paraId="642A5CC5"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Do faculty provide academic advising to undergraduate students?  Is there any guideline on when a student receives faculty vs staff advising?</w:t>
                      </w:r>
                    </w:p>
                    <w:p w14:paraId="4835E541" w14:textId="77777777" w:rsidR="00F55FE1" w:rsidRPr="006A2FA8" w:rsidRDefault="00F55FE1" w:rsidP="007F03D2">
                      <w:pPr>
                        <w:pStyle w:val="APAReference"/>
                        <w:numPr>
                          <w:ilvl w:val="0"/>
                          <w:numId w:val="97"/>
                        </w:numPr>
                        <w:spacing w:line="240" w:lineRule="auto"/>
                        <w:rPr>
                          <w:rFonts w:asciiTheme="minorHAnsi" w:eastAsia="DengXian" w:hAnsiTheme="minorHAnsi" w:cstheme="minorHAnsi"/>
                        </w:rPr>
                      </w:pPr>
                      <w:r w:rsidRPr="006A2FA8">
                        <w:rPr>
                          <w:rFonts w:asciiTheme="minorHAnsi" w:eastAsia="DengXian" w:hAnsiTheme="minorHAnsi" w:cstheme="minorHAnsi"/>
                        </w:rPr>
                        <w:t>If applicable, at what point do students receive faculty advising?</w:t>
                      </w:r>
                    </w:p>
                    <w:p w14:paraId="56A8D9D6" w14:textId="77777777" w:rsidR="00F55FE1" w:rsidRPr="009909BC" w:rsidRDefault="00F55FE1" w:rsidP="0007208A">
                      <w:pPr>
                        <w:pStyle w:val="APAReference"/>
                        <w:spacing w:line="240" w:lineRule="auto"/>
                        <w:ind w:left="0" w:firstLine="0"/>
                        <w:rPr>
                          <w:rFonts w:ascii="DengXian" w:eastAsia="DengXian" w:hAnsi="DengXian" w:cstheme="minorHAnsi"/>
                        </w:rPr>
                      </w:pPr>
                    </w:p>
                  </w:txbxContent>
                </v:textbox>
                <w10:wrap type="square" anchorx="margin"/>
              </v:shape>
            </w:pict>
          </mc:Fallback>
        </mc:AlternateContent>
      </w:r>
    </w:p>
    <w:p w14:paraId="568D2C23" w14:textId="77777777" w:rsidR="0007208A" w:rsidRPr="00014B07" w:rsidRDefault="0007208A" w:rsidP="0007208A">
      <w:pPr>
        <w:tabs>
          <w:tab w:val="left" w:pos="9000"/>
        </w:tabs>
        <w:rPr>
          <w:rFonts w:eastAsia="DengXian" w:cstheme="minorHAnsi"/>
          <w:sz w:val="24"/>
          <w:szCs w:val="24"/>
        </w:rPr>
      </w:pPr>
    </w:p>
    <w:p w14:paraId="00E320C5" w14:textId="77777777" w:rsidR="0007208A" w:rsidRPr="00014B07" w:rsidRDefault="0007208A" w:rsidP="0007208A">
      <w:pPr>
        <w:spacing w:after="0" w:line="240" w:lineRule="auto"/>
        <w:rPr>
          <w:rFonts w:eastAsia="DengXian" w:cstheme="minorHAnsi"/>
          <w:sz w:val="24"/>
          <w:szCs w:val="24"/>
        </w:rPr>
      </w:pPr>
    </w:p>
    <w:p w14:paraId="246CE82E" w14:textId="77777777" w:rsidR="0007208A" w:rsidRPr="00014B07" w:rsidRDefault="0007208A" w:rsidP="0007208A">
      <w:pPr>
        <w:spacing w:after="0" w:line="240" w:lineRule="auto"/>
        <w:rPr>
          <w:rStyle w:val="Hyperlink"/>
          <w:rFonts w:eastAsia="DengXian" w:cstheme="minorHAnsi"/>
          <w:b/>
          <w:sz w:val="24"/>
          <w:szCs w:val="24"/>
          <w:bdr w:val="none" w:sz="0" w:space="0" w:color="auto" w:frame="1"/>
        </w:rPr>
      </w:pPr>
    </w:p>
    <w:p w14:paraId="0113F28D" w14:textId="77777777" w:rsidR="0007208A" w:rsidRPr="00014B07" w:rsidRDefault="0007208A" w:rsidP="0007208A">
      <w:pPr>
        <w:spacing w:after="0" w:line="240" w:lineRule="auto"/>
        <w:rPr>
          <w:rStyle w:val="Hyperlink"/>
          <w:rFonts w:eastAsia="DengXian" w:cstheme="minorHAnsi"/>
          <w:b/>
          <w:sz w:val="24"/>
          <w:szCs w:val="24"/>
          <w:bdr w:val="none" w:sz="0" w:space="0" w:color="auto" w:frame="1"/>
        </w:rPr>
      </w:pPr>
    </w:p>
    <w:p w14:paraId="754CAEEC" w14:textId="77777777" w:rsidR="0007208A" w:rsidRPr="00014B07" w:rsidRDefault="0007208A" w:rsidP="0007208A">
      <w:pPr>
        <w:rPr>
          <w:rFonts w:eastAsia="DengXian" w:cstheme="minorHAnsi"/>
          <w:sz w:val="24"/>
          <w:szCs w:val="24"/>
        </w:rPr>
      </w:pPr>
      <w:r w:rsidRPr="00014B07">
        <w:rPr>
          <w:rFonts w:eastAsia="DengXian" w:cstheme="minorHAnsi"/>
          <w:sz w:val="24"/>
          <w:szCs w:val="24"/>
        </w:rPr>
        <w:br w:type="page"/>
      </w:r>
    </w:p>
    <w:p w14:paraId="19DF95ED" w14:textId="77777777" w:rsidR="0007208A" w:rsidRPr="00014B07" w:rsidRDefault="0007208A" w:rsidP="0007208A">
      <w:pPr>
        <w:spacing w:after="0" w:line="240" w:lineRule="auto"/>
        <w:rPr>
          <w:rStyle w:val="Hyperlink"/>
          <w:rFonts w:eastAsia="DengXian" w:cstheme="minorHAnsi"/>
          <w:b/>
          <w:color w:val="auto"/>
          <w:sz w:val="24"/>
          <w:szCs w:val="24"/>
          <w:bdr w:val="none" w:sz="0" w:space="0" w:color="auto" w:frame="1"/>
        </w:rPr>
      </w:pPr>
      <w:bookmarkStart w:id="1" w:name="_Hlk3919852"/>
      <w:r w:rsidRPr="00014B07">
        <w:rPr>
          <w:rStyle w:val="Hyperlink"/>
          <w:rFonts w:eastAsia="DengXian" w:cstheme="minorHAnsi"/>
          <w:b/>
          <w:color w:val="auto"/>
          <w:sz w:val="24"/>
          <w:szCs w:val="24"/>
          <w:bdr w:val="none" w:sz="0" w:space="0" w:color="auto" w:frame="1"/>
        </w:rPr>
        <w:lastRenderedPageBreak/>
        <w:t>Module 1 References</w:t>
      </w:r>
    </w:p>
    <w:p w14:paraId="31876803" w14:textId="77777777" w:rsidR="0007208A" w:rsidRPr="00014B07" w:rsidRDefault="0007208A" w:rsidP="0007208A">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Craig M. McGill (2018) Leaders' Perceptions of the Professionalization of Academic Advising: A Phenomenography. NACADA Journal: 2018, Vol. 38, No. 1, pp. 88-102. Retrieved from </w:t>
      </w:r>
      <w:hyperlink r:id="rId16" w:history="1">
        <w:r w:rsidRPr="00014B07">
          <w:rPr>
            <w:rStyle w:val="Hyperlink"/>
            <w:rFonts w:asciiTheme="minorHAnsi" w:eastAsia="DengXian" w:hAnsiTheme="minorHAnsi" w:cstheme="minorHAnsi"/>
          </w:rPr>
          <w:t>file:///E:/AdvisingModules/Lesson%201-%20Intro/Articles/Professionalization2.pdf</w:t>
        </w:r>
      </w:hyperlink>
    </w:p>
    <w:p w14:paraId="32ADF66F" w14:textId="77777777" w:rsidR="0007208A" w:rsidRPr="00014B07" w:rsidRDefault="0007208A" w:rsidP="0007208A">
      <w:pPr>
        <w:spacing w:after="0" w:line="240" w:lineRule="auto"/>
        <w:rPr>
          <w:rFonts w:eastAsia="DengXian" w:cstheme="minorHAnsi"/>
          <w:sz w:val="24"/>
          <w:szCs w:val="24"/>
        </w:rPr>
      </w:pPr>
    </w:p>
    <w:p w14:paraId="56D3D4C4" w14:textId="77777777" w:rsidR="0007208A" w:rsidRPr="00014B07" w:rsidRDefault="0007208A" w:rsidP="0007208A">
      <w:pPr>
        <w:tabs>
          <w:tab w:val="left" w:pos="9000"/>
        </w:tabs>
        <w:rPr>
          <w:rFonts w:eastAsia="DengXian" w:cstheme="minorHAnsi"/>
          <w:sz w:val="24"/>
          <w:szCs w:val="24"/>
        </w:rPr>
      </w:pPr>
      <w:proofErr w:type="spellStart"/>
      <w:r w:rsidRPr="00014B07">
        <w:rPr>
          <w:rFonts w:eastAsia="DengXian" w:cstheme="minorHAnsi"/>
          <w:sz w:val="24"/>
          <w:szCs w:val="24"/>
        </w:rPr>
        <w:t>Dimlock</w:t>
      </w:r>
      <w:proofErr w:type="spellEnd"/>
      <w:r w:rsidRPr="00014B07">
        <w:rPr>
          <w:rFonts w:eastAsia="DengXian" w:cstheme="minorHAnsi"/>
          <w:sz w:val="24"/>
          <w:szCs w:val="24"/>
        </w:rPr>
        <w:t xml:space="preserve">, M. (2019). Defining generations: Where Millennials end and Generation Z begins. </w:t>
      </w:r>
      <w:proofErr w:type="spellStart"/>
      <w:r w:rsidRPr="00014B07">
        <w:rPr>
          <w:rFonts w:eastAsia="DengXian" w:cstheme="minorHAnsi"/>
          <w:sz w:val="24"/>
          <w:szCs w:val="24"/>
        </w:rPr>
        <w:t>FactTank</w:t>
      </w:r>
      <w:proofErr w:type="spellEnd"/>
      <w:r w:rsidRPr="00014B07">
        <w:rPr>
          <w:rFonts w:eastAsia="DengXian" w:cstheme="minorHAnsi"/>
          <w:sz w:val="24"/>
          <w:szCs w:val="24"/>
        </w:rPr>
        <w:t xml:space="preserve"> from Pew Research Center.  Retrieved from </w:t>
      </w:r>
      <w:hyperlink r:id="rId17" w:history="1">
        <w:r w:rsidRPr="00014B07">
          <w:rPr>
            <w:rStyle w:val="Hyperlink"/>
            <w:rFonts w:eastAsia="DengXian" w:cstheme="minorHAnsi"/>
            <w:sz w:val="24"/>
            <w:szCs w:val="24"/>
          </w:rPr>
          <w:t>http://www.pewresearch.org/fact-tank/2019/01/17/where-millennials-end-and-generation-z-begins/</w:t>
        </w:r>
      </w:hyperlink>
    </w:p>
    <w:p w14:paraId="1796583E" w14:textId="77777777" w:rsidR="0007208A" w:rsidRPr="00014B07" w:rsidRDefault="0007208A" w:rsidP="0007208A">
      <w:pPr>
        <w:spacing w:after="0" w:line="240" w:lineRule="auto"/>
        <w:rPr>
          <w:rFonts w:eastAsia="DengXian" w:cstheme="minorHAnsi"/>
          <w:sz w:val="24"/>
          <w:szCs w:val="24"/>
        </w:rPr>
      </w:pPr>
    </w:p>
    <w:p w14:paraId="7DC411B8" w14:textId="77777777" w:rsidR="0007208A" w:rsidRPr="00014B07" w:rsidRDefault="0007208A" w:rsidP="0007208A">
      <w:pPr>
        <w:spacing w:after="0" w:line="240" w:lineRule="auto"/>
        <w:rPr>
          <w:rFonts w:eastAsia="DengXian" w:cstheme="minorHAnsi"/>
          <w:sz w:val="24"/>
          <w:szCs w:val="24"/>
        </w:rPr>
      </w:pPr>
      <w:proofErr w:type="spellStart"/>
      <w:r w:rsidRPr="00014B07">
        <w:rPr>
          <w:rFonts w:eastAsia="DengXian" w:cstheme="minorHAnsi"/>
          <w:sz w:val="24"/>
          <w:szCs w:val="24"/>
        </w:rPr>
        <w:t>Grites</w:t>
      </w:r>
      <w:proofErr w:type="spellEnd"/>
      <w:r w:rsidRPr="00014B07">
        <w:rPr>
          <w:rFonts w:eastAsia="DengXian" w:cstheme="minorHAnsi"/>
          <w:sz w:val="24"/>
          <w:szCs w:val="24"/>
        </w:rPr>
        <w:t xml:space="preserve">, T. J. &amp; Stockton, R., (2013). Developmental academic advising: A 40-year context. </w:t>
      </w:r>
      <w:r w:rsidRPr="00014B07">
        <w:rPr>
          <w:rFonts w:eastAsia="DengXian" w:cstheme="minorHAnsi"/>
          <w:i/>
          <w:iCs/>
          <w:sz w:val="24"/>
          <w:szCs w:val="24"/>
        </w:rPr>
        <w:t>NACADA Journal</w:t>
      </w:r>
      <w:r w:rsidRPr="00014B07">
        <w:rPr>
          <w:rFonts w:eastAsia="DengXian" w:cstheme="minorHAnsi"/>
          <w:sz w:val="24"/>
          <w:szCs w:val="24"/>
        </w:rPr>
        <w:t xml:space="preserve">, </w:t>
      </w:r>
      <w:r w:rsidRPr="00014B07">
        <w:rPr>
          <w:rFonts w:eastAsia="DengXian" w:cstheme="minorHAnsi"/>
          <w:i/>
          <w:iCs/>
          <w:sz w:val="24"/>
          <w:szCs w:val="24"/>
        </w:rPr>
        <w:t>33</w:t>
      </w:r>
      <w:r w:rsidRPr="00014B07">
        <w:rPr>
          <w:rFonts w:eastAsia="DengXian" w:cstheme="minorHAnsi"/>
          <w:sz w:val="24"/>
          <w:szCs w:val="24"/>
        </w:rPr>
        <w:t xml:space="preserve">(1), 5-15. Retrieved from </w:t>
      </w:r>
      <w:hyperlink r:id="rId18" w:history="1">
        <w:r w:rsidRPr="00014B07">
          <w:rPr>
            <w:rStyle w:val="Hyperlink"/>
            <w:rFonts w:eastAsia="DengXian" w:cstheme="minorHAnsi"/>
            <w:sz w:val="24"/>
            <w:szCs w:val="24"/>
          </w:rPr>
          <w:t>http://dx.doi.org/10.12930/NACADA-13-123</w:t>
        </w:r>
      </w:hyperlink>
    </w:p>
    <w:p w14:paraId="65E8BFD2" w14:textId="77777777" w:rsidR="0007208A" w:rsidRPr="00014B07" w:rsidRDefault="0007208A" w:rsidP="0007208A">
      <w:pPr>
        <w:spacing w:after="0" w:line="240" w:lineRule="auto"/>
        <w:rPr>
          <w:rStyle w:val="Hyperlink"/>
          <w:rFonts w:eastAsia="DengXian" w:cstheme="minorHAnsi"/>
          <w:sz w:val="24"/>
          <w:szCs w:val="24"/>
        </w:rPr>
      </w:pPr>
    </w:p>
    <w:p w14:paraId="2D13BE6C"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roofErr w:type="spellStart"/>
      <w:r w:rsidRPr="00014B07">
        <w:rPr>
          <w:rFonts w:asciiTheme="minorHAnsi" w:eastAsia="DengXian" w:hAnsiTheme="minorHAnsi" w:cstheme="minorHAnsi"/>
        </w:rPr>
        <w:t>Grites</w:t>
      </w:r>
      <w:proofErr w:type="spellEnd"/>
      <w:r w:rsidRPr="00014B07">
        <w:rPr>
          <w:rFonts w:asciiTheme="minorHAnsi" w:eastAsia="DengXian" w:hAnsiTheme="minorHAnsi" w:cstheme="minorHAnsi"/>
        </w:rPr>
        <w:t xml:space="preserve"> and Gordon (2000). Developmental academic advising revisited. NACADA Journal, 20(1), 12-15.  Retrieved from </w:t>
      </w:r>
      <w:hyperlink r:id="rId19" w:history="1">
        <w:r w:rsidRPr="00014B07">
          <w:rPr>
            <w:rStyle w:val="Hyperlink"/>
            <w:rFonts w:asciiTheme="minorHAnsi" w:eastAsia="DengXian" w:hAnsiTheme="minorHAnsi" w:cstheme="minorHAnsi"/>
          </w:rPr>
          <w:t>http://www.nacadajournal.org/doi/pdf/10.12930/0271-9517-20.1.12</w:t>
        </w:r>
      </w:hyperlink>
    </w:p>
    <w:p w14:paraId="697CF49F"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79C16B39" w14:textId="77777777" w:rsidR="0007208A" w:rsidRPr="00014B07" w:rsidRDefault="0007208A" w:rsidP="0007208A">
      <w:pPr>
        <w:spacing w:after="0" w:line="240" w:lineRule="auto"/>
        <w:rPr>
          <w:rStyle w:val="Hyperlink"/>
          <w:rFonts w:eastAsia="DengXian" w:cstheme="minorHAnsi"/>
          <w:sz w:val="24"/>
          <w:szCs w:val="24"/>
        </w:rPr>
      </w:pPr>
      <w:proofErr w:type="spellStart"/>
      <w:r w:rsidRPr="00014B07">
        <w:rPr>
          <w:rFonts w:eastAsia="DengXian" w:cstheme="minorHAnsi"/>
          <w:sz w:val="24"/>
          <w:szCs w:val="24"/>
        </w:rPr>
        <w:t>Hemwall</w:t>
      </w:r>
      <w:proofErr w:type="spellEnd"/>
      <w:r w:rsidRPr="00014B07">
        <w:rPr>
          <w:rFonts w:eastAsia="DengXian" w:cstheme="minorHAnsi"/>
          <w:sz w:val="24"/>
          <w:szCs w:val="24"/>
        </w:rPr>
        <w:t xml:space="preserve">, M. K., &amp; Trachte, K. C. (1999). Learning at the core: Toward a new Understanding of academic advising. </w:t>
      </w:r>
      <w:r w:rsidRPr="00014B07">
        <w:rPr>
          <w:rFonts w:eastAsia="DengXian" w:cstheme="minorHAnsi"/>
          <w:i/>
          <w:iCs/>
          <w:sz w:val="24"/>
          <w:szCs w:val="24"/>
        </w:rPr>
        <w:t>NACADA Journal</w:t>
      </w:r>
      <w:r w:rsidRPr="00014B07">
        <w:rPr>
          <w:rFonts w:eastAsia="DengXian" w:cstheme="minorHAnsi"/>
          <w:sz w:val="24"/>
          <w:szCs w:val="24"/>
        </w:rPr>
        <w:t xml:space="preserve">, </w:t>
      </w:r>
      <w:r w:rsidRPr="00014B07">
        <w:rPr>
          <w:rFonts w:eastAsia="DengXian" w:cstheme="minorHAnsi"/>
          <w:i/>
          <w:iCs/>
          <w:sz w:val="24"/>
          <w:szCs w:val="24"/>
        </w:rPr>
        <w:t>19</w:t>
      </w:r>
      <w:r w:rsidRPr="00014B07">
        <w:rPr>
          <w:rFonts w:eastAsia="DengXian" w:cstheme="minorHAnsi"/>
          <w:sz w:val="24"/>
          <w:szCs w:val="24"/>
        </w:rPr>
        <w:t xml:space="preserve">(1), 5-11. Retrieved from </w:t>
      </w:r>
      <w:hyperlink r:id="rId20" w:history="1">
        <w:r w:rsidRPr="00014B07">
          <w:rPr>
            <w:rStyle w:val="Hyperlink"/>
            <w:rFonts w:eastAsia="DengXian" w:cstheme="minorHAnsi"/>
            <w:sz w:val="24"/>
            <w:szCs w:val="24"/>
          </w:rPr>
          <w:t>http://dx.doi.org/10.12930/0271-9517-19.1.5</w:t>
        </w:r>
      </w:hyperlink>
    </w:p>
    <w:p w14:paraId="0C3B6664" w14:textId="77777777" w:rsidR="0007208A" w:rsidRPr="00014B07" w:rsidRDefault="0007208A" w:rsidP="0007208A">
      <w:pPr>
        <w:pStyle w:val="ListParagraph"/>
        <w:spacing w:after="0" w:line="240" w:lineRule="auto"/>
        <w:ind w:left="0"/>
        <w:rPr>
          <w:rFonts w:eastAsia="DengXian" w:cstheme="minorHAnsi"/>
          <w:sz w:val="24"/>
          <w:szCs w:val="24"/>
        </w:rPr>
      </w:pPr>
    </w:p>
    <w:p w14:paraId="5DD3C765" w14:textId="77777777" w:rsidR="0007208A" w:rsidRPr="00014B07" w:rsidRDefault="0007208A" w:rsidP="0007208A">
      <w:pPr>
        <w:spacing w:after="0" w:line="240" w:lineRule="auto"/>
        <w:rPr>
          <w:rStyle w:val="Hyperlink"/>
          <w:rFonts w:eastAsia="DengXian" w:cstheme="minorHAnsi"/>
          <w:sz w:val="24"/>
          <w:szCs w:val="24"/>
        </w:rPr>
      </w:pPr>
      <w:proofErr w:type="spellStart"/>
      <w:r w:rsidRPr="00014B07">
        <w:rPr>
          <w:rFonts w:eastAsia="DengXian" w:cstheme="minorHAnsi"/>
          <w:sz w:val="24"/>
          <w:szCs w:val="24"/>
        </w:rPr>
        <w:t>Hemwall</w:t>
      </w:r>
      <w:proofErr w:type="spellEnd"/>
      <w:r w:rsidRPr="00014B07">
        <w:rPr>
          <w:rFonts w:eastAsia="DengXian" w:cstheme="minorHAnsi"/>
          <w:sz w:val="24"/>
          <w:szCs w:val="24"/>
        </w:rPr>
        <w:t xml:space="preserve">, M. K., &amp; Trachte, K. C. (2005). Academic Advising as Learning: 10 Organizing Principles. </w:t>
      </w:r>
      <w:r w:rsidRPr="00014B07">
        <w:rPr>
          <w:rFonts w:eastAsia="DengXian" w:cstheme="minorHAnsi"/>
          <w:i/>
          <w:iCs/>
          <w:sz w:val="24"/>
          <w:szCs w:val="24"/>
        </w:rPr>
        <w:t>NACADA Journal</w:t>
      </w:r>
      <w:r w:rsidRPr="00014B07">
        <w:rPr>
          <w:rFonts w:eastAsia="DengXian" w:cstheme="minorHAnsi"/>
          <w:sz w:val="24"/>
          <w:szCs w:val="24"/>
        </w:rPr>
        <w:t xml:space="preserve">, </w:t>
      </w:r>
      <w:r w:rsidRPr="00014B07">
        <w:rPr>
          <w:rFonts w:eastAsia="DengXian" w:cstheme="minorHAnsi"/>
          <w:i/>
          <w:iCs/>
          <w:sz w:val="24"/>
          <w:szCs w:val="24"/>
        </w:rPr>
        <w:t>25</w:t>
      </w:r>
      <w:r w:rsidRPr="00014B07">
        <w:rPr>
          <w:rFonts w:eastAsia="DengXian" w:cstheme="minorHAnsi"/>
          <w:sz w:val="24"/>
          <w:szCs w:val="24"/>
        </w:rPr>
        <w:t xml:space="preserve">(2), 74-83. Retrieved from </w:t>
      </w:r>
      <w:hyperlink r:id="rId21" w:history="1">
        <w:r w:rsidRPr="00014B07">
          <w:rPr>
            <w:rStyle w:val="Hyperlink"/>
            <w:rFonts w:eastAsia="DengXian" w:cstheme="minorHAnsi"/>
            <w:sz w:val="24"/>
            <w:szCs w:val="24"/>
          </w:rPr>
          <w:t>http://dx.doi.org/10.12930/0271-9517-25.2.74</w:t>
        </w:r>
      </w:hyperlink>
    </w:p>
    <w:p w14:paraId="209548F5" w14:textId="77777777" w:rsidR="0007208A" w:rsidRPr="00014B07" w:rsidRDefault="0007208A" w:rsidP="0007208A">
      <w:pPr>
        <w:spacing w:after="0" w:line="240" w:lineRule="auto"/>
        <w:rPr>
          <w:rFonts w:eastAsia="DengXian" w:cstheme="minorHAnsi"/>
          <w:sz w:val="24"/>
          <w:szCs w:val="24"/>
        </w:rPr>
      </w:pPr>
    </w:p>
    <w:p w14:paraId="1A1C9BA0" w14:textId="77777777" w:rsidR="0007208A" w:rsidRPr="00014B07" w:rsidRDefault="0007208A" w:rsidP="0007208A">
      <w:pPr>
        <w:spacing w:after="0" w:line="240" w:lineRule="auto"/>
        <w:rPr>
          <w:rStyle w:val="Emphasis"/>
          <w:i w:val="0"/>
          <w:color w:val="000000"/>
          <w:sz w:val="24"/>
          <w:szCs w:val="24"/>
        </w:rPr>
      </w:pPr>
      <w:r w:rsidRPr="00014B07">
        <w:rPr>
          <w:rFonts w:eastAsia="DengXian" w:cstheme="minorHAnsi"/>
          <w:sz w:val="24"/>
          <w:szCs w:val="24"/>
        </w:rPr>
        <w:t>Kirk-</w:t>
      </w:r>
      <w:proofErr w:type="spellStart"/>
      <w:r w:rsidRPr="00014B07">
        <w:rPr>
          <w:rFonts w:eastAsia="DengXian" w:cstheme="minorHAnsi"/>
          <w:sz w:val="24"/>
          <w:szCs w:val="24"/>
        </w:rPr>
        <w:t>Kuwaye</w:t>
      </w:r>
      <w:proofErr w:type="spellEnd"/>
      <w:r w:rsidRPr="00014B07">
        <w:rPr>
          <w:rFonts w:eastAsia="DengXian" w:cstheme="minorHAnsi"/>
          <w:sz w:val="24"/>
          <w:szCs w:val="24"/>
        </w:rPr>
        <w:t xml:space="preserve">, M. &amp; </w:t>
      </w:r>
      <w:proofErr w:type="spellStart"/>
      <w:r w:rsidRPr="00014B07">
        <w:rPr>
          <w:rFonts w:eastAsia="DengXian" w:cstheme="minorHAnsi"/>
          <w:sz w:val="24"/>
          <w:szCs w:val="24"/>
        </w:rPr>
        <w:t>Libarios</w:t>
      </w:r>
      <w:proofErr w:type="spellEnd"/>
      <w:r w:rsidRPr="00014B07">
        <w:rPr>
          <w:rFonts w:eastAsia="DengXian" w:cstheme="minorHAnsi"/>
          <w:sz w:val="24"/>
          <w:szCs w:val="24"/>
        </w:rPr>
        <w:t>, N. (2003). Expanding the Prescriptive-Developmental Advising Continuum: Using Social Constructivism as an Advising Approach for Students from High Relational Groups. T</w:t>
      </w:r>
      <w:r w:rsidRPr="00014B07">
        <w:rPr>
          <w:rStyle w:val="Emphasis"/>
          <w:color w:val="000000"/>
          <w:sz w:val="24"/>
          <w:szCs w:val="24"/>
        </w:rPr>
        <w:t xml:space="preserve">he </w:t>
      </w:r>
      <w:proofErr w:type="spellStart"/>
      <w:r w:rsidRPr="00014B07">
        <w:rPr>
          <w:rStyle w:val="Emphasis"/>
          <w:color w:val="000000"/>
          <w:sz w:val="24"/>
          <w:szCs w:val="24"/>
        </w:rPr>
        <w:t>Mento</w:t>
      </w:r>
      <w:proofErr w:type="spellEnd"/>
      <w:r w:rsidRPr="00014B07">
        <w:rPr>
          <w:rStyle w:val="Emphasis"/>
          <w:color w:val="000000"/>
          <w:sz w:val="24"/>
          <w:szCs w:val="24"/>
        </w:rPr>
        <w:t xml:space="preserve">. Retrieved from </w:t>
      </w:r>
      <w:hyperlink r:id="rId22" w:history="1">
        <w:r w:rsidRPr="00014B07">
          <w:rPr>
            <w:rStyle w:val="Hyperlink"/>
            <w:sz w:val="24"/>
            <w:szCs w:val="24"/>
          </w:rPr>
          <w:t>https://dus.psu.edu/mentor/old/articles/031205mk.htm</w:t>
        </w:r>
      </w:hyperlink>
    </w:p>
    <w:p w14:paraId="568AFA94" w14:textId="77777777" w:rsidR="0007208A" w:rsidRPr="00014B07" w:rsidRDefault="0007208A" w:rsidP="0007208A">
      <w:pPr>
        <w:spacing w:after="0" w:line="240" w:lineRule="auto"/>
        <w:rPr>
          <w:rFonts w:eastAsia="DengXian" w:cstheme="minorHAnsi"/>
          <w:sz w:val="24"/>
          <w:szCs w:val="24"/>
        </w:rPr>
      </w:pPr>
    </w:p>
    <w:p w14:paraId="2CBBD51C"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Miller, T. K., &amp; McCaffrey, S. S. (1982). Student developmental theory: Foundation for academic advising. In </w:t>
      </w:r>
      <w:r w:rsidRPr="00014B07">
        <w:rPr>
          <w:rFonts w:eastAsia="DengXian" w:cstheme="minorHAnsi"/>
          <w:i/>
          <w:iCs/>
          <w:sz w:val="24"/>
          <w:szCs w:val="24"/>
        </w:rPr>
        <w:t>The direction for student services: Developmental approach for academic advising,</w:t>
      </w:r>
      <w:r w:rsidRPr="00014B07">
        <w:rPr>
          <w:rFonts w:eastAsia="DengXian" w:cstheme="minorHAnsi"/>
          <w:sz w:val="24"/>
          <w:szCs w:val="24"/>
        </w:rPr>
        <w:t xml:space="preserve"> pp. 19-37). San Francisco, CA: Jossey-Bass.</w:t>
      </w:r>
    </w:p>
    <w:p w14:paraId="3CEB68BE" w14:textId="77777777" w:rsidR="0007208A" w:rsidRPr="00014B07" w:rsidRDefault="0007208A" w:rsidP="0007208A">
      <w:pPr>
        <w:spacing w:after="0" w:line="240" w:lineRule="auto"/>
        <w:rPr>
          <w:rFonts w:eastAsia="DengXian" w:cstheme="minorHAnsi"/>
          <w:sz w:val="24"/>
          <w:szCs w:val="24"/>
        </w:rPr>
      </w:pPr>
    </w:p>
    <w:p w14:paraId="2E1E0522" w14:textId="77777777" w:rsidR="0007208A" w:rsidRPr="00014B07" w:rsidRDefault="0007208A" w:rsidP="0007208A">
      <w:pPr>
        <w:spacing w:after="0" w:line="240" w:lineRule="auto"/>
        <w:rPr>
          <w:rStyle w:val="Hyperlink"/>
          <w:rFonts w:eastAsia="DengXian" w:cstheme="minorHAnsi"/>
          <w:sz w:val="24"/>
          <w:szCs w:val="24"/>
        </w:rPr>
      </w:pPr>
      <w:r w:rsidRPr="00014B07">
        <w:rPr>
          <w:rFonts w:eastAsia="DengXian" w:cstheme="minorHAnsi"/>
          <w:sz w:val="24"/>
          <w:szCs w:val="24"/>
        </w:rPr>
        <w:t xml:space="preserve">Montag, T., Campo, J., Weissman, J., Walmsley, A., &amp; Snell, A. (2012). In their own Words: Best practices for advising millennial students about majors. </w:t>
      </w:r>
      <w:r w:rsidRPr="00014B07">
        <w:rPr>
          <w:rFonts w:eastAsia="DengXian" w:cstheme="minorHAnsi"/>
          <w:i/>
          <w:iCs/>
          <w:sz w:val="24"/>
          <w:szCs w:val="24"/>
        </w:rPr>
        <w:t>NACADA Journal</w:t>
      </w:r>
      <w:r w:rsidRPr="00014B07">
        <w:rPr>
          <w:rFonts w:eastAsia="DengXian" w:cstheme="minorHAnsi"/>
          <w:sz w:val="24"/>
          <w:szCs w:val="24"/>
        </w:rPr>
        <w:t xml:space="preserve">, </w:t>
      </w:r>
      <w:r w:rsidRPr="00014B07">
        <w:rPr>
          <w:rFonts w:eastAsia="DengXian" w:cstheme="minorHAnsi"/>
          <w:i/>
          <w:iCs/>
          <w:sz w:val="24"/>
          <w:szCs w:val="24"/>
        </w:rPr>
        <w:t>32</w:t>
      </w:r>
      <w:r w:rsidRPr="00014B07">
        <w:rPr>
          <w:rFonts w:eastAsia="DengXian" w:cstheme="minorHAnsi"/>
          <w:sz w:val="24"/>
          <w:szCs w:val="24"/>
        </w:rPr>
        <w:t xml:space="preserve">(5), 26-35. Retrieved from </w:t>
      </w:r>
      <w:hyperlink r:id="rId23" w:history="1">
        <w:r w:rsidRPr="00014B07">
          <w:rPr>
            <w:rStyle w:val="Hyperlink"/>
            <w:rFonts w:eastAsia="DengXian" w:cstheme="minorHAnsi"/>
            <w:sz w:val="24"/>
            <w:szCs w:val="24"/>
          </w:rPr>
          <w:t>http://dx.doi.org/10.12930/0271-9517-32.2.26</w:t>
        </w:r>
      </w:hyperlink>
    </w:p>
    <w:p w14:paraId="50B7C776" w14:textId="77777777" w:rsidR="0007208A" w:rsidRPr="00014B07" w:rsidRDefault="0007208A" w:rsidP="0007208A">
      <w:pPr>
        <w:spacing w:after="0" w:line="240" w:lineRule="auto"/>
        <w:rPr>
          <w:rFonts w:eastAsia="DengXian" w:cstheme="minorHAnsi"/>
          <w:sz w:val="24"/>
          <w:szCs w:val="24"/>
        </w:rPr>
      </w:pPr>
    </w:p>
    <w:p w14:paraId="356BD91A"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NACADA: The Global Community for Academic Advising. (2017). NACADA core values of academic advising. Retrieved from </w:t>
      </w:r>
      <w:hyperlink r:id="rId24" w:history="1">
        <w:r w:rsidRPr="00014B07">
          <w:rPr>
            <w:rStyle w:val="Hyperlink"/>
            <w:rFonts w:eastAsia="DengXian" w:cstheme="minorHAnsi"/>
            <w:sz w:val="24"/>
            <w:szCs w:val="24"/>
          </w:rPr>
          <w:t>https://www.nacada.ksu.edu/Resources/Pillars/CoreValues.aspx</w:t>
        </w:r>
      </w:hyperlink>
    </w:p>
    <w:p w14:paraId="05748F1E" w14:textId="77777777" w:rsidR="0007208A" w:rsidRPr="00014B07" w:rsidRDefault="0007208A" w:rsidP="0007208A">
      <w:pPr>
        <w:spacing w:after="0" w:line="240" w:lineRule="auto"/>
        <w:rPr>
          <w:rFonts w:eastAsia="DengXian" w:cstheme="minorHAnsi"/>
          <w:sz w:val="24"/>
          <w:szCs w:val="24"/>
        </w:rPr>
      </w:pPr>
    </w:p>
    <w:p w14:paraId="63A32F1D" w14:textId="77777777" w:rsidR="0007208A" w:rsidRPr="00014B07" w:rsidRDefault="0007208A" w:rsidP="0007208A">
      <w:pPr>
        <w:spacing w:after="0" w:line="240" w:lineRule="auto"/>
        <w:rPr>
          <w:rStyle w:val="Hyperlink"/>
          <w:rFonts w:eastAsia="DengXian" w:cstheme="minorHAnsi"/>
          <w:sz w:val="24"/>
          <w:szCs w:val="24"/>
          <w:bdr w:val="none" w:sz="0" w:space="0" w:color="auto" w:frame="1"/>
        </w:rPr>
      </w:pPr>
      <w:proofErr w:type="spellStart"/>
      <w:r w:rsidRPr="00014B07">
        <w:rPr>
          <w:rFonts w:eastAsia="DengXian" w:cstheme="minorHAnsi"/>
          <w:sz w:val="24"/>
          <w:szCs w:val="24"/>
        </w:rPr>
        <w:t>Pardee</w:t>
      </w:r>
      <w:proofErr w:type="spellEnd"/>
      <w:r w:rsidRPr="00014B07">
        <w:rPr>
          <w:rFonts w:eastAsia="DengXian" w:cstheme="minorHAnsi"/>
          <w:sz w:val="24"/>
          <w:szCs w:val="24"/>
        </w:rPr>
        <w:t xml:space="preserve">, C. F. (2004). </w:t>
      </w:r>
      <w:r w:rsidRPr="00014B07">
        <w:rPr>
          <w:rFonts w:eastAsia="DengXian" w:cstheme="minorHAnsi"/>
          <w:sz w:val="24"/>
          <w:szCs w:val="24"/>
          <w:bdr w:val="none" w:sz="0" w:space="0" w:color="auto" w:frame="1"/>
        </w:rPr>
        <w:t>Organizational structures for advising</w:t>
      </w:r>
      <w:r w:rsidRPr="00014B07">
        <w:rPr>
          <w:rFonts w:eastAsia="DengXian" w:cstheme="minorHAnsi"/>
          <w:sz w:val="24"/>
          <w:szCs w:val="24"/>
        </w:rPr>
        <w:t xml:space="preserve">. Retrieved from the </w:t>
      </w:r>
      <w:r w:rsidRPr="00014B07">
        <w:rPr>
          <w:rStyle w:val="Emphasis"/>
          <w:rFonts w:eastAsia="DengXian" w:cstheme="minorHAnsi"/>
          <w:sz w:val="24"/>
          <w:szCs w:val="24"/>
          <w:bdr w:val="none" w:sz="0" w:space="0" w:color="auto" w:frame="1"/>
        </w:rPr>
        <w:t>NACADA Clearinghouse of Academic Advising Resources</w:t>
      </w:r>
      <w:r w:rsidRPr="00014B07">
        <w:rPr>
          <w:rFonts w:eastAsia="DengXian" w:cstheme="minorHAnsi"/>
          <w:sz w:val="24"/>
          <w:szCs w:val="24"/>
        </w:rPr>
        <w:t xml:space="preserve"> Web site.  Retrieved from </w:t>
      </w:r>
      <w:hyperlink r:id="rId25" w:history="1">
        <w:r w:rsidRPr="00014B07">
          <w:rPr>
            <w:rStyle w:val="Hyperlink"/>
            <w:rFonts w:eastAsia="DengXian" w:cstheme="minorHAnsi"/>
            <w:sz w:val="24"/>
            <w:szCs w:val="24"/>
            <w:bdr w:val="none" w:sz="0" w:space="0" w:color="auto" w:frame="1"/>
          </w:rPr>
          <w:t>http://www.nacada.ksu.edu/Resources/Clearinghouse/View-Articles/Organizational-Models-for-Advising.aspx</w:t>
        </w:r>
      </w:hyperlink>
    </w:p>
    <w:p w14:paraId="065354BD" w14:textId="77777777" w:rsidR="0007208A" w:rsidRPr="00014B07" w:rsidRDefault="0007208A" w:rsidP="0007208A">
      <w:pPr>
        <w:spacing w:after="0" w:line="240" w:lineRule="auto"/>
        <w:rPr>
          <w:rFonts w:eastAsia="DengXian" w:cstheme="minorHAnsi"/>
          <w:sz w:val="24"/>
          <w:szCs w:val="24"/>
        </w:rPr>
      </w:pPr>
    </w:p>
    <w:p w14:paraId="45E68B09" w14:textId="77777777" w:rsidR="0007208A" w:rsidRPr="00014B07" w:rsidRDefault="0007208A" w:rsidP="0007208A">
      <w:pPr>
        <w:spacing w:after="0" w:line="240" w:lineRule="auto"/>
        <w:rPr>
          <w:rStyle w:val="Hyperlink"/>
          <w:rFonts w:eastAsia="DengXian" w:cstheme="minorHAnsi"/>
          <w:sz w:val="24"/>
          <w:szCs w:val="24"/>
        </w:rPr>
      </w:pPr>
      <w:proofErr w:type="spellStart"/>
      <w:r w:rsidRPr="00014B07">
        <w:rPr>
          <w:rStyle w:val="Hyperlink"/>
          <w:rFonts w:eastAsia="DengXian" w:cstheme="minorHAnsi"/>
          <w:color w:val="auto"/>
          <w:sz w:val="24"/>
          <w:szCs w:val="24"/>
          <w:u w:val="none"/>
        </w:rPr>
        <w:lastRenderedPageBreak/>
        <w:t>Rickes</w:t>
      </w:r>
      <w:proofErr w:type="spellEnd"/>
      <w:r w:rsidRPr="00014B07">
        <w:rPr>
          <w:rStyle w:val="Hyperlink"/>
          <w:rFonts w:eastAsia="DengXian" w:cstheme="minorHAnsi"/>
          <w:color w:val="auto"/>
          <w:sz w:val="24"/>
          <w:szCs w:val="24"/>
          <w:u w:val="none"/>
        </w:rPr>
        <w:t xml:space="preserve">, P.C. (2016). Generations in Flux: How Gen Z </w:t>
      </w:r>
      <w:proofErr w:type="gramStart"/>
      <w:r w:rsidRPr="00014B07">
        <w:rPr>
          <w:rStyle w:val="Hyperlink"/>
          <w:rFonts w:eastAsia="DengXian" w:cstheme="minorHAnsi"/>
          <w:color w:val="auto"/>
          <w:sz w:val="24"/>
          <w:szCs w:val="24"/>
          <w:u w:val="none"/>
        </w:rPr>
        <w:t>will</w:t>
      </w:r>
      <w:proofErr w:type="gramEnd"/>
      <w:r w:rsidRPr="00014B07">
        <w:rPr>
          <w:rStyle w:val="Hyperlink"/>
          <w:rFonts w:eastAsia="DengXian" w:cstheme="minorHAnsi"/>
          <w:color w:val="auto"/>
          <w:sz w:val="24"/>
          <w:szCs w:val="24"/>
          <w:u w:val="none"/>
        </w:rPr>
        <w:t xml:space="preserve"> Continue to Transform Higher Education Space. Planning for Higher Education, 44(4).  Retrieved from</w:t>
      </w:r>
      <w:r w:rsidRPr="00014B07">
        <w:rPr>
          <w:rStyle w:val="Hyperlink"/>
          <w:rFonts w:eastAsia="DengXian" w:cstheme="minorHAnsi"/>
          <w:color w:val="auto"/>
          <w:sz w:val="24"/>
          <w:szCs w:val="24"/>
        </w:rPr>
        <w:t xml:space="preserve"> </w:t>
      </w:r>
      <w:hyperlink r:id="rId26" w:history="1">
        <w:r w:rsidRPr="00014B07">
          <w:rPr>
            <w:rStyle w:val="Hyperlink"/>
            <w:rFonts w:eastAsia="DengXian" w:cstheme="minorHAnsi"/>
            <w:sz w:val="24"/>
            <w:szCs w:val="24"/>
          </w:rPr>
          <w:t>http://www.rickesassociates.com/wp-content/uploads/2016/12/Generations-in-Flux-2016-SCUP.pdf</w:t>
        </w:r>
      </w:hyperlink>
    </w:p>
    <w:p w14:paraId="3870B0D6" w14:textId="77777777" w:rsidR="0007208A" w:rsidRPr="00014B07" w:rsidRDefault="0007208A" w:rsidP="0007208A">
      <w:pPr>
        <w:spacing w:after="0" w:line="240" w:lineRule="auto"/>
        <w:rPr>
          <w:rFonts w:eastAsia="DengXian" w:cstheme="minorHAnsi"/>
          <w:sz w:val="24"/>
          <w:szCs w:val="24"/>
        </w:rPr>
      </w:pPr>
    </w:p>
    <w:p w14:paraId="563CD00B" w14:textId="77777777" w:rsidR="0007208A" w:rsidRPr="00014B07" w:rsidRDefault="0007208A" w:rsidP="0007208A">
      <w:pPr>
        <w:spacing w:after="0" w:line="240" w:lineRule="auto"/>
        <w:rPr>
          <w:rStyle w:val="Hyperlink"/>
          <w:rFonts w:eastAsia="DengXian" w:cstheme="minorHAnsi"/>
          <w:color w:val="2F5496" w:themeColor="accent1" w:themeShade="BF"/>
          <w:sz w:val="24"/>
          <w:szCs w:val="24"/>
        </w:rPr>
      </w:pPr>
      <w:proofErr w:type="spellStart"/>
      <w:r w:rsidRPr="00014B07">
        <w:rPr>
          <w:rFonts w:eastAsia="DengXian" w:cstheme="minorHAnsi"/>
          <w:sz w:val="24"/>
          <w:szCs w:val="24"/>
        </w:rPr>
        <w:t>Seemiller</w:t>
      </w:r>
      <w:proofErr w:type="spellEnd"/>
      <w:r w:rsidRPr="00014B07">
        <w:rPr>
          <w:rFonts w:eastAsia="DengXian" w:cstheme="minorHAnsi"/>
          <w:sz w:val="24"/>
          <w:szCs w:val="24"/>
        </w:rPr>
        <w:t xml:space="preserve">, C. &amp; Grace, M. (2017). Generation Z: Educating and Engaging the Next Generation of Students. About Campus, 22(3).  Retrieved from </w:t>
      </w:r>
      <w:hyperlink r:id="rId27" w:history="1">
        <w:r w:rsidRPr="00014B07">
          <w:rPr>
            <w:rStyle w:val="Hyperlink"/>
            <w:rFonts w:eastAsia="DengXian" w:cstheme="minorHAnsi"/>
            <w:sz w:val="24"/>
            <w:szCs w:val="24"/>
          </w:rPr>
          <w:t>https://onlinelibrary-wiley-com.proxy.mul.missouri.edu/doi/full/10.1002/abc.21293</w:t>
        </w:r>
      </w:hyperlink>
    </w:p>
    <w:p w14:paraId="760608B7"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608942B3" w14:textId="77777777" w:rsidR="0007208A" w:rsidRPr="00014B07" w:rsidRDefault="0007208A" w:rsidP="0007208A">
      <w:pPr>
        <w:pStyle w:val="APAReference"/>
        <w:spacing w:line="240" w:lineRule="auto"/>
        <w:ind w:left="0" w:firstLine="0"/>
        <w:rPr>
          <w:rStyle w:val="Hyperlink"/>
          <w:rFonts w:asciiTheme="minorHAnsi" w:eastAsia="DengXian" w:hAnsiTheme="minorHAnsi" w:cstheme="minorHAnsi"/>
        </w:rPr>
      </w:pPr>
      <w:r w:rsidRPr="00014B07">
        <w:rPr>
          <w:rFonts w:asciiTheme="minorHAnsi" w:eastAsia="DengXian" w:hAnsiTheme="minorHAnsi" w:cstheme="minorHAnsi"/>
        </w:rPr>
        <w:t xml:space="preserve">Shaffer, L. S., </w:t>
      </w:r>
      <w:proofErr w:type="spellStart"/>
      <w:r w:rsidRPr="00014B07">
        <w:rPr>
          <w:rFonts w:asciiTheme="minorHAnsi" w:eastAsia="DengXian" w:hAnsiTheme="minorHAnsi" w:cstheme="minorHAnsi"/>
        </w:rPr>
        <w:t>Zalewski</w:t>
      </w:r>
      <w:proofErr w:type="spellEnd"/>
      <w:r w:rsidRPr="00014B07">
        <w:rPr>
          <w:rFonts w:asciiTheme="minorHAnsi" w:eastAsia="DengXian" w:hAnsiTheme="minorHAnsi" w:cstheme="minorHAnsi"/>
        </w:rPr>
        <w:t xml:space="preserve">, J. M., &amp; </w:t>
      </w:r>
      <w:proofErr w:type="spellStart"/>
      <w:r w:rsidRPr="00014B07">
        <w:rPr>
          <w:rFonts w:asciiTheme="minorHAnsi" w:eastAsia="DengXian" w:hAnsiTheme="minorHAnsi" w:cstheme="minorHAnsi"/>
        </w:rPr>
        <w:t>Leveille</w:t>
      </w:r>
      <w:proofErr w:type="spellEnd"/>
      <w:r w:rsidRPr="00014B07">
        <w:rPr>
          <w:rFonts w:asciiTheme="minorHAnsi" w:eastAsia="DengXian" w:hAnsiTheme="minorHAnsi" w:cstheme="minorHAnsi"/>
        </w:rPr>
        <w:t xml:space="preserve">, J. (2010). The Professionalization of Academic Advising: Where Are We in 2010? </w:t>
      </w:r>
      <w:r w:rsidRPr="00014B07">
        <w:rPr>
          <w:rFonts w:asciiTheme="minorHAnsi" w:eastAsia="DengXian" w:hAnsiTheme="minorHAnsi" w:cstheme="minorHAnsi"/>
          <w:i/>
          <w:iCs/>
        </w:rPr>
        <w:t>NACADA Journal</w:t>
      </w:r>
      <w:r w:rsidRPr="00014B07">
        <w:rPr>
          <w:rFonts w:asciiTheme="minorHAnsi" w:eastAsia="DengXian" w:hAnsiTheme="minorHAnsi" w:cstheme="minorHAnsi"/>
        </w:rPr>
        <w:t xml:space="preserve">, </w:t>
      </w:r>
      <w:r w:rsidRPr="00014B07">
        <w:rPr>
          <w:rFonts w:asciiTheme="minorHAnsi" w:eastAsia="DengXian" w:hAnsiTheme="minorHAnsi" w:cstheme="minorHAnsi"/>
          <w:i/>
          <w:iCs/>
        </w:rPr>
        <w:t>30</w:t>
      </w:r>
      <w:r w:rsidRPr="00014B07">
        <w:rPr>
          <w:rFonts w:asciiTheme="minorHAnsi" w:eastAsia="DengXian" w:hAnsiTheme="minorHAnsi" w:cstheme="minorHAnsi"/>
        </w:rPr>
        <w:t xml:space="preserve">(1), 66-77. Retrieved from </w:t>
      </w:r>
      <w:hyperlink r:id="rId28" w:history="1">
        <w:r w:rsidRPr="00014B07">
          <w:rPr>
            <w:rStyle w:val="Hyperlink"/>
            <w:rFonts w:asciiTheme="minorHAnsi" w:eastAsia="DengXian" w:hAnsiTheme="minorHAnsi" w:cstheme="minorHAnsi"/>
          </w:rPr>
          <w:t>http://dx.doi.org/10.12930/0271-9517-30.1.66</w:t>
        </w:r>
      </w:hyperlink>
    </w:p>
    <w:p w14:paraId="0CD0AE5D" w14:textId="77777777" w:rsidR="0007208A" w:rsidRPr="00014B07" w:rsidRDefault="0007208A" w:rsidP="0007208A">
      <w:pPr>
        <w:pStyle w:val="APAReference"/>
        <w:spacing w:line="240" w:lineRule="auto"/>
        <w:ind w:left="0" w:firstLine="0"/>
        <w:rPr>
          <w:rStyle w:val="Hyperlink"/>
          <w:rFonts w:asciiTheme="minorHAnsi" w:eastAsia="DengXian" w:hAnsiTheme="minorHAnsi" w:cstheme="minorHAnsi"/>
        </w:rPr>
      </w:pPr>
    </w:p>
    <w:p w14:paraId="3CBDD763" w14:textId="77777777" w:rsidR="0007208A" w:rsidRPr="00014B07" w:rsidRDefault="0007208A" w:rsidP="0007208A">
      <w:pPr>
        <w:pStyle w:val="APAReference"/>
        <w:spacing w:line="240" w:lineRule="auto"/>
        <w:ind w:left="0" w:firstLine="0"/>
        <w:rPr>
          <w:rStyle w:val="Hyperlink"/>
          <w:rFonts w:asciiTheme="minorHAnsi" w:eastAsia="DengXian" w:hAnsiTheme="minorHAnsi" w:cstheme="minorHAnsi"/>
          <w:color w:val="auto"/>
          <w:u w:val="none"/>
        </w:rPr>
      </w:pPr>
      <w:r w:rsidRPr="00014B07">
        <w:rPr>
          <w:rStyle w:val="Hyperlink"/>
          <w:rFonts w:asciiTheme="minorHAnsi" w:eastAsia="DengXian" w:hAnsiTheme="minorHAnsi" w:cstheme="minorHAnsi"/>
          <w:color w:val="auto"/>
          <w:u w:val="none"/>
        </w:rPr>
        <w:t xml:space="preserve">Varney, J. (2007, September). Intrusive advising. Academic Advising Today, 30(3). Retrieved from </w:t>
      </w:r>
      <w:hyperlink r:id="rId29" w:history="1">
        <w:r w:rsidRPr="00014B07">
          <w:rPr>
            <w:rStyle w:val="Hyperlink"/>
            <w:rFonts w:asciiTheme="minorHAnsi" w:eastAsia="DengXian" w:hAnsiTheme="minorHAnsi" w:cstheme="minorHAnsi"/>
          </w:rPr>
          <w:t>https://www.nacada.ksu.edu/Resources/Academic-Advising-Today/View-Articles/Intrusive-Advising.aspx</w:t>
        </w:r>
      </w:hyperlink>
    </w:p>
    <w:p w14:paraId="59FCD43E" w14:textId="77777777" w:rsidR="0007208A" w:rsidRPr="00014B07" w:rsidRDefault="0007208A" w:rsidP="0007208A">
      <w:pPr>
        <w:spacing w:after="0" w:line="240" w:lineRule="auto"/>
        <w:rPr>
          <w:rFonts w:eastAsia="DengXian" w:cstheme="minorHAnsi"/>
          <w:sz w:val="24"/>
          <w:szCs w:val="24"/>
        </w:rPr>
      </w:pPr>
    </w:p>
    <w:p w14:paraId="53674236" w14:textId="77777777" w:rsidR="0007208A" w:rsidRPr="00014B07" w:rsidRDefault="0007208A" w:rsidP="0007208A">
      <w:pPr>
        <w:spacing w:after="0" w:line="240" w:lineRule="auto"/>
        <w:rPr>
          <w:rStyle w:val="Hyperlink"/>
          <w:rFonts w:eastAsia="DengXian" w:cstheme="minorHAnsi"/>
          <w:sz w:val="24"/>
          <w:szCs w:val="24"/>
        </w:rPr>
      </w:pPr>
      <w:r w:rsidRPr="00014B07">
        <w:rPr>
          <w:rFonts w:eastAsia="DengXian" w:cstheme="minorHAnsi"/>
          <w:sz w:val="24"/>
          <w:szCs w:val="24"/>
        </w:rPr>
        <w:t xml:space="preserve">Williams, S. (2007). From theory to practice: The application of theories of development to academic Advising philosophy and practice. Retrieved from </w:t>
      </w:r>
      <w:hyperlink r:id="rId30" w:history="1">
        <w:r w:rsidRPr="00014B07">
          <w:rPr>
            <w:rStyle w:val="Hyperlink"/>
            <w:rFonts w:eastAsia="DengXian" w:cstheme="minorHAnsi"/>
            <w:sz w:val="24"/>
            <w:szCs w:val="24"/>
          </w:rPr>
          <w:t>http://www.nacada.ksu.edu/Resources/Clearinghouse/View-Articles/Applying-Theory-to-Advising-Practice.aspx</w:t>
        </w:r>
      </w:hyperlink>
    </w:p>
    <w:p w14:paraId="3B63FCD7" w14:textId="77777777" w:rsidR="0007208A" w:rsidRPr="00014B07" w:rsidRDefault="0007208A" w:rsidP="0007208A">
      <w:pPr>
        <w:pStyle w:val="APAReference"/>
        <w:spacing w:line="240" w:lineRule="auto"/>
        <w:ind w:left="0" w:firstLine="0"/>
        <w:rPr>
          <w:rFonts w:asciiTheme="minorHAnsi" w:eastAsia="DengXian" w:hAnsiTheme="minorHAnsi" w:cstheme="minorHAnsi"/>
        </w:rPr>
      </w:pPr>
    </w:p>
    <w:p w14:paraId="05E79B2D"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Yarbrough, D. (2002). The engagement model for effective academic advising with undergraduate college students and student organizations. </w:t>
      </w:r>
      <w:r w:rsidRPr="00014B07">
        <w:rPr>
          <w:rFonts w:eastAsia="DengXian" w:cstheme="minorHAnsi"/>
          <w:i/>
          <w:iCs/>
          <w:sz w:val="24"/>
          <w:szCs w:val="24"/>
        </w:rPr>
        <w:t>Journal of Humanistic, Counselling, Education and Development</w:t>
      </w:r>
      <w:r w:rsidRPr="00014B07">
        <w:rPr>
          <w:rFonts w:eastAsia="DengXian" w:cstheme="minorHAnsi"/>
          <w:sz w:val="24"/>
          <w:szCs w:val="24"/>
        </w:rPr>
        <w:t xml:space="preserve">, </w:t>
      </w:r>
      <w:r w:rsidRPr="00014B07">
        <w:rPr>
          <w:rFonts w:eastAsia="DengXian" w:cstheme="minorHAnsi"/>
          <w:i/>
          <w:iCs/>
          <w:sz w:val="24"/>
          <w:szCs w:val="24"/>
        </w:rPr>
        <w:t>41</w:t>
      </w:r>
      <w:r w:rsidRPr="00014B07">
        <w:rPr>
          <w:rFonts w:eastAsia="DengXian" w:cstheme="minorHAnsi"/>
          <w:sz w:val="24"/>
          <w:szCs w:val="24"/>
        </w:rPr>
        <w:t>, 61-68.</w:t>
      </w:r>
    </w:p>
    <w:p w14:paraId="2138C360" w14:textId="77777777" w:rsidR="0007208A" w:rsidRPr="00014B07" w:rsidRDefault="0007208A" w:rsidP="0007208A">
      <w:pPr>
        <w:spacing w:after="0" w:line="240" w:lineRule="auto"/>
        <w:rPr>
          <w:rFonts w:eastAsia="DengXian" w:cstheme="minorHAnsi"/>
          <w:sz w:val="24"/>
          <w:szCs w:val="24"/>
        </w:rPr>
      </w:pPr>
    </w:p>
    <w:p w14:paraId="19ABEBEE" w14:textId="77777777" w:rsidR="0007208A" w:rsidRPr="00014B07" w:rsidRDefault="0007208A" w:rsidP="0007208A">
      <w:pPr>
        <w:spacing w:after="0" w:line="240" w:lineRule="auto"/>
        <w:rPr>
          <w:rFonts w:eastAsia="DengXian" w:cstheme="minorHAnsi"/>
          <w:sz w:val="24"/>
          <w:szCs w:val="24"/>
        </w:rPr>
      </w:pPr>
    </w:p>
    <w:p w14:paraId="7386C9D2"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Resources</w:t>
      </w:r>
    </w:p>
    <w:p w14:paraId="14F97E9E"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 xml:space="preserve">Strengths Based Questions: </w:t>
      </w:r>
      <w:hyperlink r:id="rId31" w:history="1">
        <w:r w:rsidRPr="00014B07">
          <w:rPr>
            <w:rStyle w:val="Hyperlink"/>
            <w:rFonts w:eastAsia="DengXian" w:cstheme="minorHAnsi"/>
            <w:sz w:val="24"/>
            <w:szCs w:val="24"/>
          </w:rPr>
          <w:t>http://apps.nacada.ksu.edu/conferences/ProposalsPHP/uploads/handouts/2017/C345-H01.pdf</w:t>
        </w:r>
      </w:hyperlink>
    </w:p>
    <w:p w14:paraId="427B3AA8" w14:textId="77777777" w:rsidR="0007208A" w:rsidRPr="00014B07" w:rsidRDefault="0007208A" w:rsidP="0007208A">
      <w:pPr>
        <w:spacing w:after="0" w:line="240" w:lineRule="auto"/>
        <w:rPr>
          <w:rFonts w:eastAsia="DengXian" w:cstheme="minorHAnsi"/>
          <w:sz w:val="24"/>
          <w:szCs w:val="24"/>
        </w:rPr>
      </w:pPr>
    </w:p>
    <w:p w14:paraId="0C860EE9" w14:textId="77777777" w:rsidR="0007208A" w:rsidRPr="00014B07" w:rsidRDefault="0007208A" w:rsidP="0007208A">
      <w:pPr>
        <w:spacing w:after="0" w:line="240" w:lineRule="auto"/>
        <w:rPr>
          <w:rFonts w:eastAsia="DengXian" w:cstheme="minorHAnsi"/>
          <w:sz w:val="24"/>
          <w:szCs w:val="24"/>
        </w:rPr>
      </w:pPr>
      <w:r w:rsidRPr="00014B07">
        <w:rPr>
          <w:rFonts w:eastAsia="DengXian" w:cstheme="minorHAnsi"/>
          <w:sz w:val="24"/>
          <w:szCs w:val="24"/>
        </w:rPr>
        <w:t>CAS Standards</w:t>
      </w:r>
    </w:p>
    <w:p w14:paraId="0DF6A5E3" w14:textId="77777777" w:rsidR="0007208A" w:rsidRPr="00014B07" w:rsidRDefault="00B206B2" w:rsidP="0007208A">
      <w:pPr>
        <w:spacing w:after="0" w:line="240" w:lineRule="auto"/>
        <w:rPr>
          <w:rFonts w:eastAsia="DengXian" w:cstheme="minorHAnsi"/>
          <w:sz w:val="24"/>
          <w:szCs w:val="24"/>
        </w:rPr>
      </w:pPr>
      <w:hyperlink r:id="rId32" w:history="1">
        <w:r w:rsidR="0007208A" w:rsidRPr="00014B07">
          <w:rPr>
            <w:rStyle w:val="Hyperlink"/>
            <w:rFonts w:eastAsia="DengXian" w:cstheme="minorHAnsi"/>
            <w:sz w:val="24"/>
            <w:szCs w:val="24"/>
          </w:rPr>
          <w:t>https://www.nacada.ksu.edu/Resources/Clearinghouse/View-Articles/CAS-Advising-Standards.aspx</w:t>
        </w:r>
      </w:hyperlink>
    </w:p>
    <w:p w14:paraId="4A46B381" w14:textId="77777777" w:rsidR="0007208A" w:rsidRPr="00014B07" w:rsidRDefault="0007208A" w:rsidP="0007208A">
      <w:pPr>
        <w:spacing w:after="0" w:line="240" w:lineRule="auto"/>
        <w:rPr>
          <w:rFonts w:eastAsia="DengXian" w:cstheme="minorHAnsi"/>
          <w:sz w:val="24"/>
          <w:szCs w:val="24"/>
        </w:rPr>
      </w:pPr>
    </w:p>
    <w:bookmarkEnd w:id="1"/>
    <w:p w14:paraId="156144FE" w14:textId="77777777" w:rsidR="0007208A" w:rsidRPr="00014B07" w:rsidRDefault="0007208A" w:rsidP="0007208A">
      <w:pPr>
        <w:spacing w:after="0" w:line="240" w:lineRule="auto"/>
        <w:rPr>
          <w:rFonts w:eastAsia="DengXian" w:cstheme="minorHAnsi"/>
          <w:sz w:val="24"/>
          <w:szCs w:val="24"/>
        </w:rPr>
      </w:pPr>
    </w:p>
    <w:p w14:paraId="5A3FF66D" w14:textId="77777777" w:rsidR="004C6D0D" w:rsidRPr="00014B07" w:rsidRDefault="004C6D0D" w:rsidP="004C6D0D">
      <w:pPr>
        <w:spacing w:after="0" w:line="240" w:lineRule="auto"/>
        <w:contextualSpacing/>
        <w:jc w:val="center"/>
        <w:rPr>
          <w:rFonts w:cstheme="minorHAnsi"/>
          <w:b/>
          <w:sz w:val="24"/>
          <w:szCs w:val="24"/>
        </w:rPr>
      </w:pPr>
    </w:p>
    <w:p w14:paraId="2ACF7E31" w14:textId="53EAB03A" w:rsidR="00014B07" w:rsidRPr="00014B07" w:rsidRDefault="00014B07">
      <w:pPr>
        <w:rPr>
          <w:rFonts w:eastAsia="DengXian" w:cstheme="minorHAnsi"/>
          <w:b/>
          <w:sz w:val="24"/>
          <w:szCs w:val="24"/>
        </w:rPr>
      </w:pPr>
    </w:p>
    <w:sectPr w:rsidR="00014B07" w:rsidRPr="00014B07" w:rsidSect="00AA7ADF">
      <w:footerReference w:type="default" r:id="rId33"/>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C711" w14:textId="77777777" w:rsidR="00B206B2" w:rsidRDefault="00B206B2" w:rsidP="00A8470A">
      <w:pPr>
        <w:spacing w:after="0" w:line="240" w:lineRule="auto"/>
      </w:pPr>
      <w:r>
        <w:separator/>
      </w:r>
    </w:p>
  </w:endnote>
  <w:endnote w:type="continuationSeparator" w:id="0">
    <w:p w14:paraId="0660B2F5" w14:textId="77777777" w:rsidR="00B206B2" w:rsidRDefault="00B206B2" w:rsidP="00A8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380407"/>
      <w:docPartObj>
        <w:docPartGallery w:val="Page Numbers (Bottom of Page)"/>
        <w:docPartUnique/>
      </w:docPartObj>
    </w:sdtPr>
    <w:sdtEndPr>
      <w:rPr>
        <w:color w:val="7F7F7F" w:themeColor="background1" w:themeShade="7F"/>
        <w:spacing w:val="60"/>
      </w:rPr>
    </w:sdtEndPr>
    <w:sdtContent>
      <w:p w14:paraId="2ACD1B45" w14:textId="0C542B65" w:rsidR="00F55FE1" w:rsidRDefault="00F55F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92DFFB" w14:textId="77777777" w:rsidR="00F55FE1" w:rsidRDefault="00F55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018167"/>
      <w:docPartObj>
        <w:docPartGallery w:val="Page Numbers (Bottom of Page)"/>
        <w:docPartUnique/>
      </w:docPartObj>
    </w:sdtPr>
    <w:sdtEndPr>
      <w:rPr>
        <w:color w:val="7F7F7F" w:themeColor="background1" w:themeShade="7F"/>
        <w:spacing w:val="60"/>
      </w:rPr>
    </w:sdtEndPr>
    <w:sdtContent>
      <w:p w14:paraId="00909B29" w14:textId="1561002C" w:rsidR="00F55FE1" w:rsidRDefault="00F55F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2B0EA2" w14:textId="77777777" w:rsidR="00F55FE1" w:rsidRDefault="00F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C3EC6" w14:textId="77777777" w:rsidR="00B206B2" w:rsidRDefault="00B206B2" w:rsidP="00A8470A">
      <w:pPr>
        <w:spacing w:after="0" w:line="240" w:lineRule="auto"/>
      </w:pPr>
      <w:r>
        <w:separator/>
      </w:r>
    </w:p>
  </w:footnote>
  <w:footnote w:type="continuationSeparator" w:id="0">
    <w:p w14:paraId="53686E39" w14:textId="77777777" w:rsidR="00B206B2" w:rsidRDefault="00B206B2" w:rsidP="00A84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69B"/>
    <w:multiLevelType w:val="hybridMultilevel"/>
    <w:tmpl w:val="50B24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85DB9"/>
    <w:multiLevelType w:val="hybridMultilevel"/>
    <w:tmpl w:val="29FE8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0660"/>
    <w:multiLevelType w:val="hybridMultilevel"/>
    <w:tmpl w:val="8218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77B59"/>
    <w:multiLevelType w:val="hybridMultilevel"/>
    <w:tmpl w:val="BE8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30E3"/>
    <w:multiLevelType w:val="hybridMultilevel"/>
    <w:tmpl w:val="A1E2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17C4"/>
    <w:multiLevelType w:val="hybridMultilevel"/>
    <w:tmpl w:val="5166388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3557A"/>
    <w:multiLevelType w:val="hybridMultilevel"/>
    <w:tmpl w:val="EB1C2B7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F1953"/>
    <w:multiLevelType w:val="hybridMultilevel"/>
    <w:tmpl w:val="7856E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6D7E17"/>
    <w:multiLevelType w:val="hybridMultilevel"/>
    <w:tmpl w:val="1CA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205CA"/>
    <w:multiLevelType w:val="hybridMultilevel"/>
    <w:tmpl w:val="67CC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61A62"/>
    <w:multiLevelType w:val="hybridMultilevel"/>
    <w:tmpl w:val="6052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C356E"/>
    <w:multiLevelType w:val="hybridMultilevel"/>
    <w:tmpl w:val="148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F6247"/>
    <w:multiLevelType w:val="hybridMultilevel"/>
    <w:tmpl w:val="27EA7EFA"/>
    <w:lvl w:ilvl="0" w:tplc="29E8F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73BDE"/>
    <w:multiLevelType w:val="hybridMultilevel"/>
    <w:tmpl w:val="FF90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D7F4C"/>
    <w:multiLevelType w:val="hybridMultilevel"/>
    <w:tmpl w:val="3A4A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521303"/>
    <w:multiLevelType w:val="hybridMultilevel"/>
    <w:tmpl w:val="3364E0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545427"/>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6577E2"/>
    <w:multiLevelType w:val="hybridMultilevel"/>
    <w:tmpl w:val="CBF65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8F1567"/>
    <w:multiLevelType w:val="hybridMultilevel"/>
    <w:tmpl w:val="8110DF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FDE5D03"/>
    <w:multiLevelType w:val="hybridMultilevel"/>
    <w:tmpl w:val="175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601171"/>
    <w:multiLevelType w:val="hybridMultilevel"/>
    <w:tmpl w:val="C41A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C21C2"/>
    <w:multiLevelType w:val="hybridMultilevel"/>
    <w:tmpl w:val="2A489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8D7A17"/>
    <w:multiLevelType w:val="hybridMultilevel"/>
    <w:tmpl w:val="A434CEE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405ABD"/>
    <w:multiLevelType w:val="hybridMultilevel"/>
    <w:tmpl w:val="9DE4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3B7CFC"/>
    <w:multiLevelType w:val="hybridMultilevel"/>
    <w:tmpl w:val="AFDAB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F857090"/>
    <w:multiLevelType w:val="hybridMultilevel"/>
    <w:tmpl w:val="0FA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E43605"/>
    <w:multiLevelType w:val="hybridMultilevel"/>
    <w:tmpl w:val="4E70B80C"/>
    <w:lvl w:ilvl="0" w:tplc="0409000F">
      <w:start w:val="1"/>
      <w:numFmt w:val="decimal"/>
      <w:lvlText w:val="%1."/>
      <w:lvlJc w:val="left"/>
      <w:pPr>
        <w:ind w:left="720" w:hanging="360"/>
      </w:pPr>
    </w:lvl>
    <w:lvl w:ilvl="1" w:tplc="C14C0A1C">
      <w:start w:val="1"/>
      <w:numFmt w:val="upperLetter"/>
      <w:lvlText w:val="%2."/>
      <w:lvlJc w:val="left"/>
      <w:pPr>
        <w:ind w:left="1440" w:hanging="360"/>
      </w:pPr>
      <w:rPr>
        <w:rFonts w:asciiTheme="minorHAnsi" w:eastAsia="DengXian" w:hAnsiTheme="minorHAnsi" w:cstheme="minorHAnsi"/>
      </w:rPr>
    </w:lvl>
    <w:lvl w:ilvl="2" w:tplc="5C8E1CC4">
      <w:start w:val="5"/>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CF4CA5"/>
    <w:multiLevelType w:val="hybridMultilevel"/>
    <w:tmpl w:val="23806C9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DD6F2A"/>
    <w:multiLevelType w:val="hybridMultilevel"/>
    <w:tmpl w:val="A698BE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EE62E1"/>
    <w:multiLevelType w:val="hybridMultilevel"/>
    <w:tmpl w:val="2188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707F7"/>
    <w:multiLevelType w:val="hybridMultilevel"/>
    <w:tmpl w:val="2E7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B2163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24033D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D65ACE"/>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0E4E1B"/>
    <w:multiLevelType w:val="hybridMultilevel"/>
    <w:tmpl w:val="6DB8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B400DE"/>
    <w:multiLevelType w:val="hybridMultilevel"/>
    <w:tmpl w:val="F94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015B05"/>
    <w:multiLevelType w:val="hybridMultilevel"/>
    <w:tmpl w:val="394C9C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83B0D90"/>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3C2709"/>
    <w:multiLevelType w:val="hybridMultilevel"/>
    <w:tmpl w:val="8E8067AA"/>
    <w:lvl w:ilvl="0" w:tplc="19540E18">
      <w:start w:val="1"/>
      <w:numFmt w:val="decimal"/>
      <w:lvlText w:val="%1)"/>
      <w:lvlJc w:val="left"/>
      <w:pPr>
        <w:ind w:left="437" w:hanging="360"/>
      </w:pPr>
      <w:rPr>
        <w:rFonts w:hint="default"/>
      </w:rPr>
    </w:lvl>
    <w:lvl w:ilvl="1" w:tplc="04090001">
      <w:start w:val="1"/>
      <w:numFmt w:val="bullet"/>
      <w:lvlText w:val=""/>
      <w:lvlJc w:val="left"/>
      <w:pPr>
        <w:ind w:left="1157" w:hanging="360"/>
      </w:pPr>
      <w:rPr>
        <w:rFonts w:ascii="Symbol" w:hAnsi="Symbol" w:hint="default"/>
      </w:r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9" w15:restartNumberingAfterBreak="0">
    <w:nsid w:val="294F646B"/>
    <w:multiLevelType w:val="hybridMultilevel"/>
    <w:tmpl w:val="519E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9579A0"/>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32A34F36"/>
    <w:multiLevelType w:val="hybridMultilevel"/>
    <w:tmpl w:val="0E1A3A0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584883"/>
    <w:multiLevelType w:val="hybridMultilevel"/>
    <w:tmpl w:val="2306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5C7D0E"/>
    <w:multiLevelType w:val="hybridMultilevel"/>
    <w:tmpl w:val="CF3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4E1CF1"/>
    <w:multiLevelType w:val="hybridMultilevel"/>
    <w:tmpl w:val="195644C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359F47A1"/>
    <w:multiLevelType w:val="hybridMultilevel"/>
    <w:tmpl w:val="5A60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6" w15:restartNumberingAfterBreak="0">
    <w:nsid w:val="36A230B3"/>
    <w:multiLevelType w:val="hybridMultilevel"/>
    <w:tmpl w:val="1AA8E6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947088E"/>
    <w:multiLevelType w:val="hybridMultilevel"/>
    <w:tmpl w:val="A43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D249E7"/>
    <w:multiLevelType w:val="hybridMultilevel"/>
    <w:tmpl w:val="E04C5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B601444"/>
    <w:multiLevelType w:val="hybridMultilevel"/>
    <w:tmpl w:val="6B147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847A9D"/>
    <w:multiLevelType w:val="hybridMultilevel"/>
    <w:tmpl w:val="3934D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D3F5689"/>
    <w:multiLevelType w:val="hybridMultilevel"/>
    <w:tmpl w:val="209A1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424447"/>
    <w:multiLevelType w:val="hybridMultilevel"/>
    <w:tmpl w:val="2F5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856067"/>
    <w:multiLevelType w:val="hybridMultilevel"/>
    <w:tmpl w:val="8BF0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DF6237"/>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15:restartNumberingAfterBreak="0">
    <w:nsid w:val="3EF04331"/>
    <w:multiLevelType w:val="hybridMultilevel"/>
    <w:tmpl w:val="F4E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3F0B94"/>
    <w:multiLevelType w:val="hybridMultilevel"/>
    <w:tmpl w:val="E6A4E236"/>
    <w:lvl w:ilvl="0" w:tplc="0FA8DB6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F59792F"/>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0E0FE2"/>
    <w:multiLevelType w:val="hybridMultilevel"/>
    <w:tmpl w:val="F0D8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1E595A"/>
    <w:multiLevelType w:val="hybridMultilevel"/>
    <w:tmpl w:val="7506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DF0FA3"/>
    <w:multiLevelType w:val="hybridMultilevel"/>
    <w:tmpl w:val="385EEA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3E737A3"/>
    <w:multiLevelType w:val="hybridMultilevel"/>
    <w:tmpl w:val="49222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5656C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601BE3"/>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CD6053"/>
    <w:multiLevelType w:val="hybridMultilevel"/>
    <w:tmpl w:val="E50EFC48"/>
    <w:lvl w:ilvl="0" w:tplc="F3580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6E92AE9"/>
    <w:multiLevelType w:val="hybridMultilevel"/>
    <w:tmpl w:val="DD3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F0292A"/>
    <w:multiLevelType w:val="hybridMultilevel"/>
    <w:tmpl w:val="B83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4E3F0D"/>
    <w:multiLevelType w:val="hybridMultilevel"/>
    <w:tmpl w:val="6EC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8F0161"/>
    <w:multiLevelType w:val="hybridMultilevel"/>
    <w:tmpl w:val="4F3A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F67EB0"/>
    <w:multiLevelType w:val="multilevel"/>
    <w:tmpl w:val="D42C16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B7105B6"/>
    <w:multiLevelType w:val="hybridMultilevel"/>
    <w:tmpl w:val="7C82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9020D2"/>
    <w:multiLevelType w:val="hybridMultilevel"/>
    <w:tmpl w:val="6108D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C57959"/>
    <w:multiLevelType w:val="hybridMultilevel"/>
    <w:tmpl w:val="3D962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E01690"/>
    <w:multiLevelType w:val="hybridMultilevel"/>
    <w:tmpl w:val="A398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600B92"/>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75" w15:restartNumberingAfterBreak="0">
    <w:nsid w:val="4F8724AC"/>
    <w:multiLevelType w:val="hybridMultilevel"/>
    <w:tmpl w:val="2A4E8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16311A4"/>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BE2680"/>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902B27"/>
    <w:multiLevelType w:val="hybridMultilevel"/>
    <w:tmpl w:val="4210CE16"/>
    <w:lvl w:ilvl="0" w:tplc="23EED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030CCA"/>
    <w:multiLevelType w:val="hybridMultilevel"/>
    <w:tmpl w:val="0FE0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6E2723"/>
    <w:multiLevelType w:val="hybridMultilevel"/>
    <w:tmpl w:val="1DA6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DF075F"/>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C80C11"/>
    <w:multiLevelType w:val="hybridMultilevel"/>
    <w:tmpl w:val="2A0EB316"/>
    <w:lvl w:ilvl="0" w:tplc="FF20297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56D56B14"/>
    <w:multiLevelType w:val="hybridMultilevel"/>
    <w:tmpl w:val="8764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5754B4"/>
    <w:multiLevelType w:val="hybridMultilevel"/>
    <w:tmpl w:val="374CE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8F3BF5"/>
    <w:multiLevelType w:val="hybridMultilevel"/>
    <w:tmpl w:val="9F5049C6"/>
    <w:lvl w:ilvl="0" w:tplc="196CC06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8C07612"/>
    <w:multiLevelType w:val="hybridMultilevel"/>
    <w:tmpl w:val="4606B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668B1C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AA09F3"/>
    <w:multiLevelType w:val="hybridMultilevel"/>
    <w:tmpl w:val="AA528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B0050EA"/>
    <w:multiLevelType w:val="hybridMultilevel"/>
    <w:tmpl w:val="A5F0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3166BE"/>
    <w:multiLevelType w:val="hybridMultilevel"/>
    <w:tmpl w:val="9FE0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D8A39C2"/>
    <w:multiLevelType w:val="hybridMultilevel"/>
    <w:tmpl w:val="044E64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EE70545"/>
    <w:multiLevelType w:val="hybridMultilevel"/>
    <w:tmpl w:val="D1F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5D2C08"/>
    <w:multiLevelType w:val="hybridMultilevel"/>
    <w:tmpl w:val="B2F0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C115B9"/>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F331F2"/>
    <w:multiLevelType w:val="hybridMultilevel"/>
    <w:tmpl w:val="8900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3860F7"/>
    <w:multiLevelType w:val="hybridMultilevel"/>
    <w:tmpl w:val="55527CBA"/>
    <w:lvl w:ilvl="0" w:tplc="0409000F">
      <w:start w:val="1"/>
      <w:numFmt w:val="decimal"/>
      <w:lvlText w:val="%1."/>
      <w:lvlJc w:val="left"/>
      <w:pPr>
        <w:ind w:left="6390" w:hanging="360"/>
      </w:p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96" w15:restartNumberingAfterBreak="0">
    <w:nsid w:val="67AA22A3"/>
    <w:multiLevelType w:val="hybridMultilevel"/>
    <w:tmpl w:val="7B9C6B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902362A"/>
    <w:multiLevelType w:val="hybridMultilevel"/>
    <w:tmpl w:val="04D0132C"/>
    <w:lvl w:ilvl="0" w:tplc="19540E18">
      <w:start w:val="1"/>
      <w:numFmt w:val="decimal"/>
      <w:lvlText w:val="%1)"/>
      <w:lvlJc w:val="left"/>
      <w:pPr>
        <w:ind w:left="437" w:hanging="360"/>
      </w:pPr>
      <w:rPr>
        <w:rFonts w:hint="default"/>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8" w15:restartNumberingAfterBreak="0">
    <w:nsid w:val="6DB32892"/>
    <w:multiLevelType w:val="hybridMultilevel"/>
    <w:tmpl w:val="622834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012293B"/>
    <w:multiLevelType w:val="hybridMultilevel"/>
    <w:tmpl w:val="04B8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665B51"/>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01" w15:restartNumberingAfterBreak="0">
    <w:nsid w:val="70C17363"/>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1F1075"/>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215506"/>
    <w:multiLevelType w:val="hybridMultilevel"/>
    <w:tmpl w:val="2BEC45E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76991BFB"/>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786DD6"/>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587BC7"/>
    <w:multiLevelType w:val="hybridMultilevel"/>
    <w:tmpl w:val="C784B27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D46DE5"/>
    <w:multiLevelType w:val="hybridMultilevel"/>
    <w:tmpl w:val="2CF04BE4"/>
    <w:lvl w:ilvl="0" w:tplc="6750E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B1358A1"/>
    <w:multiLevelType w:val="hybridMultilevel"/>
    <w:tmpl w:val="C426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1B1FEE"/>
    <w:multiLevelType w:val="hybridMultilevel"/>
    <w:tmpl w:val="632AA3E2"/>
    <w:lvl w:ilvl="0" w:tplc="604A8FB0">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E84F69"/>
    <w:multiLevelType w:val="hybridMultilevel"/>
    <w:tmpl w:val="7F741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C45301E"/>
    <w:multiLevelType w:val="hybridMultilevel"/>
    <w:tmpl w:val="45148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C547864"/>
    <w:multiLevelType w:val="hybridMultilevel"/>
    <w:tmpl w:val="B47EC286"/>
    <w:lvl w:ilvl="0" w:tplc="849CDDDE">
      <w:start w:val="6"/>
      <w:numFmt w:val="bullet"/>
      <w:lvlText w:val="•"/>
      <w:lvlJc w:val="left"/>
      <w:pPr>
        <w:ind w:left="900" w:hanging="5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901E9A"/>
    <w:multiLevelType w:val="hybridMultilevel"/>
    <w:tmpl w:val="56C8BB3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0"/>
  </w:num>
  <w:num w:numId="4">
    <w:abstractNumId w:val="14"/>
  </w:num>
  <w:num w:numId="5">
    <w:abstractNumId w:val="87"/>
  </w:num>
  <w:num w:numId="6">
    <w:abstractNumId w:val="89"/>
  </w:num>
  <w:num w:numId="7">
    <w:abstractNumId w:val="55"/>
  </w:num>
  <w:num w:numId="8">
    <w:abstractNumId w:val="108"/>
  </w:num>
  <w:num w:numId="9">
    <w:abstractNumId w:val="12"/>
  </w:num>
  <w:num w:numId="10">
    <w:abstractNumId w:val="95"/>
  </w:num>
  <w:num w:numId="11">
    <w:abstractNumId w:val="40"/>
  </w:num>
  <w:num w:numId="12">
    <w:abstractNumId w:val="100"/>
  </w:num>
  <w:num w:numId="13">
    <w:abstractNumId w:val="62"/>
  </w:num>
  <w:num w:numId="14">
    <w:abstractNumId w:val="84"/>
  </w:num>
  <w:num w:numId="15">
    <w:abstractNumId w:val="107"/>
  </w:num>
  <w:num w:numId="16">
    <w:abstractNumId w:val="79"/>
  </w:num>
  <w:num w:numId="17">
    <w:abstractNumId w:val="93"/>
  </w:num>
  <w:num w:numId="18">
    <w:abstractNumId w:val="81"/>
  </w:num>
  <w:num w:numId="19">
    <w:abstractNumId w:val="102"/>
  </w:num>
  <w:num w:numId="20">
    <w:abstractNumId w:val="15"/>
  </w:num>
  <w:num w:numId="21">
    <w:abstractNumId w:val="61"/>
  </w:num>
  <w:num w:numId="22">
    <w:abstractNumId w:val="47"/>
  </w:num>
  <w:num w:numId="23">
    <w:abstractNumId w:val="98"/>
  </w:num>
  <w:num w:numId="24">
    <w:abstractNumId w:val="11"/>
  </w:num>
  <w:num w:numId="25">
    <w:abstractNumId w:val="28"/>
  </w:num>
  <w:num w:numId="26">
    <w:abstractNumId w:val="0"/>
  </w:num>
  <w:num w:numId="27">
    <w:abstractNumId w:val="34"/>
  </w:num>
  <w:num w:numId="28">
    <w:abstractNumId w:val="64"/>
  </w:num>
  <w:num w:numId="29">
    <w:abstractNumId w:val="110"/>
  </w:num>
  <w:num w:numId="30">
    <w:abstractNumId w:val="57"/>
  </w:num>
  <w:num w:numId="31">
    <w:abstractNumId w:val="51"/>
  </w:num>
  <w:num w:numId="32">
    <w:abstractNumId w:val="30"/>
  </w:num>
  <w:num w:numId="33">
    <w:abstractNumId w:val="73"/>
  </w:num>
  <w:num w:numId="34">
    <w:abstractNumId w:val="9"/>
  </w:num>
  <w:num w:numId="35">
    <w:abstractNumId w:val="4"/>
  </w:num>
  <w:num w:numId="36">
    <w:abstractNumId w:val="53"/>
  </w:num>
  <w:num w:numId="37">
    <w:abstractNumId w:val="24"/>
  </w:num>
  <w:num w:numId="38">
    <w:abstractNumId w:val="45"/>
  </w:num>
  <w:num w:numId="39">
    <w:abstractNumId w:val="7"/>
  </w:num>
  <w:num w:numId="40">
    <w:abstractNumId w:val="1"/>
  </w:num>
  <w:num w:numId="41">
    <w:abstractNumId w:val="25"/>
  </w:num>
  <w:num w:numId="42">
    <w:abstractNumId w:val="71"/>
  </w:num>
  <w:num w:numId="43">
    <w:abstractNumId w:val="70"/>
  </w:num>
  <w:num w:numId="44">
    <w:abstractNumId w:val="59"/>
  </w:num>
  <w:num w:numId="45">
    <w:abstractNumId w:val="3"/>
  </w:num>
  <w:num w:numId="46">
    <w:abstractNumId w:val="19"/>
  </w:num>
  <w:num w:numId="47">
    <w:abstractNumId w:val="50"/>
  </w:num>
  <w:num w:numId="48">
    <w:abstractNumId w:val="88"/>
  </w:num>
  <w:num w:numId="49">
    <w:abstractNumId w:val="68"/>
  </w:num>
  <w:num w:numId="50">
    <w:abstractNumId w:val="86"/>
  </w:num>
  <w:num w:numId="51">
    <w:abstractNumId w:val="60"/>
  </w:num>
  <w:num w:numId="52">
    <w:abstractNumId w:val="90"/>
  </w:num>
  <w:num w:numId="53">
    <w:abstractNumId w:val="46"/>
  </w:num>
  <w:num w:numId="54">
    <w:abstractNumId w:val="111"/>
  </w:num>
  <w:num w:numId="55">
    <w:abstractNumId w:val="94"/>
  </w:num>
  <w:num w:numId="56">
    <w:abstractNumId w:val="72"/>
  </w:num>
  <w:num w:numId="57">
    <w:abstractNumId w:val="44"/>
  </w:num>
  <w:num w:numId="58">
    <w:abstractNumId w:val="112"/>
  </w:num>
  <w:num w:numId="59">
    <w:abstractNumId w:val="80"/>
  </w:num>
  <w:num w:numId="60">
    <w:abstractNumId w:val="105"/>
  </w:num>
  <w:num w:numId="61">
    <w:abstractNumId w:val="16"/>
  </w:num>
  <w:num w:numId="62">
    <w:abstractNumId w:val="21"/>
  </w:num>
  <w:num w:numId="63">
    <w:abstractNumId w:val="17"/>
  </w:num>
  <w:num w:numId="64">
    <w:abstractNumId w:val="77"/>
  </w:num>
  <w:num w:numId="65">
    <w:abstractNumId w:val="75"/>
  </w:num>
  <w:num w:numId="66">
    <w:abstractNumId w:val="48"/>
  </w:num>
  <w:num w:numId="67">
    <w:abstractNumId w:val="97"/>
  </w:num>
  <w:num w:numId="68">
    <w:abstractNumId w:val="43"/>
  </w:num>
  <w:num w:numId="69">
    <w:abstractNumId w:val="83"/>
  </w:num>
  <w:num w:numId="70">
    <w:abstractNumId w:val="5"/>
  </w:num>
  <w:num w:numId="71">
    <w:abstractNumId w:val="26"/>
  </w:num>
  <w:num w:numId="72">
    <w:abstractNumId w:val="2"/>
  </w:num>
  <w:num w:numId="73">
    <w:abstractNumId w:val="23"/>
  </w:num>
  <w:num w:numId="74">
    <w:abstractNumId w:val="82"/>
  </w:num>
  <w:num w:numId="75">
    <w:abstractNumId w:val="38"/>
  </w:num>
  <w:num w:numId="76">
    <w:abstractNumId w:val="104"/>
  </w:num>
  <w:num w:numId="77">
    <w:abstractNumId w:val="10"/>
  </w:num>
  <w:num w:numId="78">
    <w:abstractNumId w:val="63"/>
  </w:num>
  <w:num w:numId="79">
    <w:abstractNumId w:val="49"/>
  </w:num>
  <w:num w:numId="80">
    <w:abstractNumId w:val="6"/>
  </w:num>
  <w:num w:numId="81">
    <w:abstractNumId w:val="31"/>
  </w:num>
  <w:num w:numId="82">
    <w:abstractNumId w:val="52"/>
  </w:num>
  <w:num w:numId="83">
    <w:abstractNumId w:val="8"/>
  </w:num>
  <w:num w:numId="84">
    <w:abstractNumId w:val="58"/>
  </w:num>
  <w:num w:numId="85">
    <w:abstractNumId w:val="67"/>
  </w:num>
  <w:num w:numId="86">
    <w:abstractNumId w:val="18"/>
  </w:num>
  <w:num w:numId="87">
    <w:abstractNumId w:val="96"/>
  </w:num>
  <w:num w:numId="88">
    <w:abstractNumId w:val="6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9">
    <w:abstractNumId w:val="103"/>
  </w:num>
  <w:num w:numId="90">
    <w:abstractNumId w:val="42"/>
  </w:num>
  <w:num w:numId="91">
    <w:abstractNumId w:val="106"/>
  </w:num>
  <w:num w:numId="92">
    <w:abstractNumId w:val="22"/>
  </w:num>
  <w:num w:numId="93">
    <w:abstractNumId w:val="41"/>
  </w:num>
  <w:num w:numId="94">
    <w:abstractNumId w:val="33"/>
  </w:num>
  <w:num w:numId="95">
    <w:abstractNumId w:val="56"/>
  </w:num>
  <w:num w:numId="96">
    <w:abstractNumId w:val="13"/>
  </w:num>
  <w:num w:numId="97">
    <w:abstractNumId w:val="109"/>
  </w:num>
  <w:num w:numId="98">
    <w:abstractNumId w:val="66"/>
  </w:num>
  <w:num w:numId="99">
    <w:abstractNumId w:val="29"/>
  </w:num>
  <w:num w:numId="100">
    <w:abstractNumId w:val="99"/>
  </w:num>
  <w:num w:numId="101">
    <w:abstractNumId w:val="91"/>
  </w:num>
  <w:num w:numId="102">
    <w:abstractNumId w:val="65"/>
  </w:num>
  <w:num w:numId="103">
    <w:abstractNumId w:val="92"/>
  </w:num>
  <w:num w:numId="104">
    <w:abstractNumId w:val="85"/>
  </w:num>
  <w:num w:numId="105">
    <w:abstractNumId w:val="78"/>
  </w:num>
  <w:num w:numId="106">
    <w:abstractNumId w:val="113"/>
  </w:num>
  <w:num w:numId="107">
    <w:abstractNumId w:val="27"/>
  </w:num>
  <w:num w:numId="108">
    <w:abstractNumId w:val="101"/>
  </w:num>
  <w:num w:numId="109">
    <w:abstractNumId w:val="36"/>
  </w:num>
  <w:num w:numId="110">
    <w:abstractNumId w:val="76"/>
  </w:num>
  <w:num w:numId="111">
    <w:abstractNumId w:val="37"/>
  </w:num>
  <w:num w:numId="112">
    <w:abstractNumId w:val="54"/>
  </w:num>
  <w:num w:numId="113">
    <w:abstractNumId w:val="74"/>
  </w:num>
  <w:num w:numId="114">
    <w:abstractNumId w:val="3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54"/>
    <w:rsid w:val="00014B07"/>
    <w:rsid w:val="0007208A"/>
    <w:rsid w:val="000C1985"/>
    <w:rsid w:val="000D4186"/>
    <w:rsid w:val="000D4A04"/>
    <w:rsid w:val="000E10D7"/>
    <w:rsid w:val="00162D00"/>
    <w:rsid w:val="00170DC3"/>
    <w:rsid w:val="00176A75"/>
    <w:rsid w:val="001807D5"/>
    <w:rsid w:val="00184927"/>
    <w:rsid w:val="00187DDF"/>
    <w:rsid w:val="001F12F2"/>
    <w:rsid w:val="00242336"/>
    <w:rsid w:val="00247AD5"/>
    <w:rsid w:val="002660AA"/>
    <w:rsid w:val="00323D39"/>
    <w:rsid w:val="0034751E"/>
    <w:rsid w:val="003922CD"/>
    <w:rsid w:val="00395CDD"/>
    <w:rsid w:val="00397D85"/>
    <w:rsid w:val="003A40A7"/>
    <w:rsid w:val="00423F49"/>
    <w:rsid w:val="004407C9"/>
    <w:rsid w:val="00450478"/>
    <w:rsid w:val="004C6D0D"/>
    <w:rsid w:val="00536AB2"/>
    <w:rsid w:val="006935D7"/>
    <w:rsid w:val="007F03D2"/>
    <w:rsid w:val="00814DD9"/>
    <w:rsid w:val="008F11D6"/>
    <w:rsid w:val="00963CC3"/>
    <w:rsid w:val="00A308DE"/>
    <w:rsid w:val="00A67E0A"/>
    <w:rsid w:val="00A8470A"/>
    <w:rsid w:val="00AA51AD"/>
    <w:rsid w:val="00AA7ADF"/>
    <w:rsid w:val="00AE1104"/>
    <w:rsid w:val="00B206B2"/>
    <w:rsid w:val="00C60E1F"/>
    <w:rsid w:val="00C61953"/>
    <w:rsid w:val="00CA04EB"/>
    <w:rsid w:val="00CE7CAC"/>
    <w:rsid w:val="00D45D28"/>
    <w:rsid w:val="00D70523"/>
    <w:rsid w:val="00D7348E"/>
    <w:rsid w:val="00E94819"/>
    <w:rsid w:val="00F2472C"/>
    <w:rsid w:val="00F55FE1"/>
    <w:rsid w:val="00F97CC8"/>
    <w:rsid w:val="00F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AFC7"/>
  <w15:chartTrackingRefBased/>
  <w15:docId w15:val="{3AB8D9E4-858C-480B-A531-9E5D7946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08A"/>
    <w:pPr>
      <w:keepNext/>
      <w:keepLines/>
      <w:numPr>
        <w:numId w:val="8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208A"/>
    <w:pPr>
      <w:keepNext/>
      <w:keepLines/>
      <w:numPr>
        <w:ilvl w:val="1"/>
        <w:numId w:val="8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208A"/>
    <w:pPr>
      <w:keepNext/>
      <w:keepLines/>
      <w:numPr>
        <w:ilvl w:val="2"/>
        <w:numId w:val="8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208A"/>
    <w:pPr>
      <w:keepNext/>
      <w:keepLines/>
      <w:numPr>
        <w:ilvl w:val="3"/>
        <w:numId w:val="8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7208A"/>
    <w:pPr>
      <w:keepNext/>
      <w:keepLines/>
      <w:numPr>
        <w:ilvl w:val="4"/>
        <w:numId w:val="8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208A"/>
    <w:pPr>
      <w:keepNext/>
      <w:keepLines/>
      <w:numPr>
        <w:ilvl w:val="5"/>
        <w:numId w:val="8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208A"/>
    <w:pPr>
      <w:keepNext/>
      <w:keepLines/>
      <w:numPr>
        <w:ilvl w:val="6"/>
        <w:numId w:val="8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208A"/>
    <w:pPr>
      <w:keepNext/>
      <w:keepLines/>
      <w:numPr>
        <w:ilvl w:val="7"/>
        <w:numId w:val="8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08A"/>
    <w:pPr>
      <w:keepNext/>
      <w:keepLines/>
      <w:numPr>
        <w:ilvl w:val="8"/>
        <w:numId w:val="8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AB2"/>
    <w:pPr>
      <w:ind w:left="720"/>
      <w:contextualSpacing/>
    </w:pPr>
  </w:style>
  <w:style w:type="character" w:styleId="Hyperlink">
    <w:name w:val="Hyperlink"/>
    <w:basedOn w:val="DefaultParagraphFont"/>
    <w:uiPriority w:val="99"/>
    <w:unhideWhenUsed/>
    <w:rsid w:val="00814DD9"/>
    <w:rPr>
      <w:color w:val="0563C1" w:themeColor="hyperlink"/>
      <w:u w:val="single"/>
    </w:rPr>
  </w:style>
  <w:style w:type="paragraph" w:styleId="Header">
    <w:name w:val="header"/>
    <w:basedOn w:val="Normal"/>
    <w:link w:val="HeaderChar"/>
    <w:uiPriority w:val="99"/>
    <w:unhideWhenUsed/>
    <w:rsid w:val="00A8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0A"/>
  </w:style>
  <w:style w:type="paragraph" w:styleId="Footer">
    <w:name w:val="footer"/>
    <w:basedOn w:val="Normal"/>
    <w:link w:val="FooterChar"/>
    <w:uiPriority w:val="99"/>
    <w:unhideWhenUsed/>
    <w:rsid w:val="00A8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0A"/>
  </w:style>
  <w:style w:type="character" w:styleId="Emphasis">
    <w:name w:val="Emphasis"/>
    <w:basedOn w:val="DefaultParagraphFont"/>
    <w:uiPriority w:val="20"/>
    <w:qFormat/>
    <w:rsid w:val="00184927"/>
    <w:rPr>
      <w:i/>
      <w:iCs/>
    </w:rPr>
  </w:style>
  <w:style w:type="paragraph" w:customStyle="1" w:styleId="APAReference">
    <w:name w:val="APA Reference"/>
    <w:basedOn w:val="Normal"/>
    <w:rsid w:val="004C6D0D"/>
    <w:pPr>
      <w:spacing w:after="0" w:line="480" w:lineRule="auto"/>
      <w:ind w:left="720" w:hanging="720"/>
    </w:pPr>
    <w:rPr>
      <w:rFonts w:ascii="Times New Roman" w:eastAsia="Times New Roman" w:hAnsi="Times New Roman" w:cs="Times New Roman"/>
      <w:sz w:val="24"/>
      <w:szCs w:val="24"/>
    </w:rPr>
  </w:style>
  <w:style w:type="character" w:customStyle="1" w:styleId="nlmyear">
    <w:name w:val="nlm_year"/>
    <w:basedOn w:val="DefaultParagraphFont"/>
    <w:rsid w:val="004C6D0D"/>
  </w:style>
  <w:style w:type="character" w:customStyle="1" w:styleId="nlmarticle-title">
    <w:name w:val="nlm_article-title"/>
    <w:basedOn w:val="DefaultParagraphFont"/>
    <w:rsid w:val="004C6D0D"/>
  </w:style>
  <w:style w:type="character" w:customStyle="1" w:styleId="nlmfpage">
    <w:name w:val="nlm_fpage"/>
    <w:basedOn w:val="DefaultParagraphFont"/>
    <w:rsid w:val="004C6D0D"/>
  </w:style>
  <w:style w:type="character" w:customStyle="1" w:styleId="nlmlpage">
    <w:name w:val="nlm_lpage"/>
    <w:basedOn w:val="DefaultParagraphFont"/>
    <w:rsid w:val="004C6D0D"/>
  </w:style>
  <w:style w:type="character" w:customStyle="1" w:styleId="hlfld-contribauthor">
    <w:name w:val="hlfld-contribauthor"/>
    <w:basedOn w:val="DefaultParagraphFont"/>
    <w:rsid w:val="004C6D0D"/>
  </w:style>
  <w:style w:type="character" w:customStyle="1" w:styleId="nlmgiven-names">
    <w:name w:val="nlm_given-names"/>
    <w:basedOn w:val="DefaultParagraphFont"/>
    <w:rsid w:val="004C6D0D"/>
  </w:style>
  <w:style w:type="character" w:styleId="Strong">
    <w:name w:val="Strong"/>
    <w:basedOn w:val="DefaultParagraphFont"/>
    <w:uiPriority w:val="22"/>
    <w:qFormat/>
    <w:rsid w:val="004C6D0D"/>
    <w:rPr>
      <w:b/>
      <w:bCs/>
    </w:rPr>
  </w:style>
  <w:style w:type="character" w:customStyle="1" w:styleId="Heading1Char">
    <w:name w:val="Heading 1 Char"/>
    <w:basedOn w:val="DefaultParagraphFont"/>
    <w:link w:val="Heading1"/>
    <w:uiPriority w:val="9"/>
    <w:rsid w:val="000720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20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720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720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720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720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720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72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08A"/>
    <w:rPr>
      <w:rFonts w:asciiTheme="majorHAnsi" w:eastAsiaTheme="majorEastAsia" w:hAnsiTheme="majorHAnsi" w:cstheme="majorBidi"/>
      <w:i/>
      <w:iCs/>
      <w:color w:val="272727" w:themeColor="text1" w:themeTint="D8"/>
      <w:sz w:val="21"/>
      <w:szCs w:val="21"/>
    </w:rPr>
  </w:style>
  <w:style w:type="table" w:styleId="PlainTable2">
    <w:name w:val="Plain Table 2"/>
    <w:basedOn w:val="TableNormal"/>
    <w:uiPriority w:val="42"/>
    <w:rsid w:val="00072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935D7"/>
    <w:rPr>
      <w:color w:val="605E5C"/>
      <w:shd w:val="clear" w:color="auto" w:fill="E1DFDD"/>
    </w:rPr>
  </w:style>
  <w:style w:type="character" w:styleId="FollowedHyperlink">
    <w:name w:val="FollowedHyperlink"/>
    <w:basedOn w:val="DefaultParagraphFont"/>
    <w:uiPriority w:val="99"/>
    <w:semiHidden/>
    <w:unhideWhenUsed/>
    <w:rsid w:val="00247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7761">
      <w:bodyDiv w:val="1"/>
      <w:marLeft w:val="0"/>
      <w:marRight w:val="0"/>
      <w:marTop w:val="0"/>
      <w:marBottom w:val="0"/>
      <w:divBdr>
        <w:top w:val="none" w:sz="0" w:space="0" w:color="auto"/>
        <w:left w:val="none" w:sz="0" w:space="0" w:color="auto"/>
        <w:bottom w:val="none" w:sz="0" w:space="0" w:color="auto"/>
        <w:right w:val="none" w:sz="0" w:space="0" w:color="auto"/>
      </w:divBdr>
    </w:div>
    <w:div w:id="349644297">
      <w:bodyDiv w:val="1"/>
      <w:marLeft w:val="0"/>
      <w:marRight w:val="0"/>
      <w:marTop w:val="0"/>
      <w:marBottom w:val="0"/>
      <w:divBdr>
        <w:top w:val="none" w:sz="0" w:space="0" w:color="auto"/>
        <w:left w:val="none" w:sz="0" w:space="0" w:color="auto"/>
        <w:bottom w:val="none" w:sz="0" w:space="0" w:color="auto"/>
        <w:right w:val="none" w:sz="0" w:space="0" w:color="auto"/>
      </w:divBdr>
    </w:div>
    <w:div w:id="791627648">
      <w:bodyDiv w:val="1"/>
      <w:marLeft w:val="0"/>
      <w:marRight w:val="0"/>
      <w:marTop w:val="0"/>
      <w:marBottom w:val="0"/>
      <w:divBdr>
        <w:top w:val="none" w:sz="0" w:space="0" w:color="auto"/>
        <w:left w:val="none" w:sz="0" w:space="0" w:color="auto"/>
        <w:bottom w:val="none" w:sz="0" w:space="0" w:color="auto"/>
        <w:right w:val="none" w:sz="0" w:space="0" w:color="auto"/>
      </w:divBdr>
    </w:div>
    <w:div w:id="9830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dx.doi.org/10.12930/NACADA-13-123" TargetMode="External"/><Relationship Id="rId26" Type="http://schemas.openxmlformats.org/officeDocument/2006/relationships/hyperlink" Target="http://www.rickesassociates.com/wp-content/uploads/2016/12/Generations-in-Flux-2016-SCUP.pdf" TargetMode="External"/><Relationship Id="rId21" Type="http://schemas.openxmlformats.org/officeDocument/2006/relationships/hyperlink" Target="http://dx.doi.org/10.12930/0271-9517-25.2.74" TargetMode="External"/><Relationship Id="rId34" Type="http://schemas.openxmlformats.org/officeDocument/2006/relationships/fontTable" Target="fontTable.xml"/><Relationship Id="rId7" Type="http://schemas.openxmlformats.org/officeDocument/2006/relationships/hyperlink" Target="https://www.nacada.ksu.edu/Resources/Pillars/CoreValues.aspx" TargetMode="External"/><Relationship Id="rId12" Type="http://schemas.openxmlformats.org/officeDocument/2006/relationships/image" Target="media/image5.png"/><Relationship Id="rId17" Type="http://schemas.openxmlformats.org/officeDocument/2006/relationships/hyperlink" Target="http://www.pewresearch.org/fact-tank/2019/01/17/where-millennials-end-and-generation-z-begins/" TargetMode="External"/><Relationship Id="rId25" Type="http://schemas.openxmlformats.org/officeDocument/2006/relationships/hyperlink" Target="http://www.nacada.ksu.edu/Resources/Clearinghouse/View-Articles/Organizational-Models-for-Advising.aspx" TargetMode="External"/><Relationship Id="rId33" Type="http://schemas.openxmlformats.org/officeDocument/2006/relationships/footer" Target="footer2.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file:///E:/AdvisingModules/Lesson%201-%20Intro/Articles/Professionalization2.pdf" TargetMode="External"/><Relationship Id="rId20" Type="http://schemas.openxmlformats.org/officeDocument/2006/relationships/hyperlink" Target="http://dx.doi.org/10.12930/0271-9517-19.1.5" TargetMode="External"/><Relationship Id="rId29" Type="http://schemas.openxmlformats.org/officeDocument/2006/relationships/hyperlink" Target="https://www.nacada.ksu.edu/Resources/Academic-Advising-Today/View-Articles/Intrusive-Advising.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nacada.ksu.edu/Resources/Pillars/CoreValues.aspx" TargetMode="External"/><Relationship Id="rId32" Type="http://schemas.openxmlformats.org/officeDocument/2006/relationships/hyperlink" Target="https://www.nacada.ksu.edu/Resources/Clearinghouse/View-Articles/CAS-Advising-Standards.aspx" TargetMode="Externa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dx.doi.org/10.12930/0271-9517-32.2.26" TargetMode="External"/><Relationship Id="rId28" Type="http://schemas.openxmlformats.org/officeDocument/2006/relationships/hyperlink" Target="http://dx.doi.org/10.12930/0271-9517-30.1.66" TargetMode="External"/><Relationship Id="rId36" Type="http://schemas.openxmlformats.org/officeDocument/2006/relationships/customXml" Target="../customXml/item1.xml"/><Relationship Id="rId10" Type="http://schemas.openxmlformats.org/officeDocument/2006/relationships/image" Target="media/image3.PNG"/><Relationship Id="rId19" Type="http://schemas.openxmlformats.org/officeDocument/2006/relationships/hyperlink" Target="http://www.nacadajournal.org/doi/pdf/10.12930/0271-9517-20.1.12" TargetMode="External"/><Relationship Id="rId31" Type="http://schemas.openxmlformats.org/officeDocument/2006/relationships/hyperlink" Target="http://apps.nacada.ksu.edu/conferences/ProposalsPHP/uploads/handouts/2017/C345-H01.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dus.psu.edu/mentor/old/articles/031205mk.htm" TargetMode="External"/><Relationship Id="rId27" Type="http://schemas.openxmlformats.org/officeDocument/2006/relationships/hyperlink" Target="https://onlinelibrary-wiley-com.proxy.mul.missouri.edu/doi/full/10.1002/abc.21293" TargetMode="External"/><Relationship Id="rId30" Type="http://schemas.openxmlformats.org/officeDocument/2006/relationships/hyperlink" Target="http://www.nacada.ksu.edu/Resources/Clearinghouse/View-Articles/Applying-Theory-to-Advising-Practice.aspx" TargetMode="External"/><Relationship Id="rId35"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F7C47A608324A90C334C1CCFAF685" ma:contentTypeVersion="10" ma:contentTypeDescription="Create a new document." ma:contentTypeScope="" ma:versionID="0bdb50605840d92737882f0eb205b6f1">
  <xsd:schema xmlns:xsd="http://www.w3.org/2001/XMLSchema" xmlns:xs="http://www.w3.org/2001/XMLSchema" xmlns:p="http://schemas.microsoft.com/office/2006/metadata/properties" xmlns:ns2="4e6984c5-66a7-41a3-994d-c3b8e48b2f60" targetNamespace="http://schemas.microsoft.com/office/2006/metadata/properties" ma:root="true" ma:fieldsID="5f823e88921d8946827139c78fefe8ac" ns2:_="">
    <xsd:import namespace="4e6984c5-66a7-41a3-994d-c3b8e48b2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erson"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984c5-66a7-41a3-994d-c3b8e48b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erson" ma:index="12"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4e6984c5-66a7-41a3-994d-c3b8e48b2f60">
      <UserInfo>
        <DisplayName/>
        <AccountId xsi:nil="true"/>
        <AccountType/>
      </UserInfo>
    </Person>
  </documentManagement>
</p:properties>
</file>

<file path=customXml/itemProps1.xml><?xml version="1.0" encoding="utf-8"?>
<ds:datastoreItem xmlns:ds="http://schemas.openxmlformats.org/officeDocument/2006/customXml" ds:itemID="{235A81DE-2AF3-4EAB-B9FA-97ECC5BBFD43}"/>
</file>

<file path=customXml/itemProps2.xml><?xml version="1.0" encoding="utf-8"?>
<ds:datastoreItem xmlns:ds="http://schemas.openxmlformats.org/officeDocument/2006/customXml" ds:itemID="{B34CEA77-EF52-443D-9867-9C418CE97D7C}"/>
</file>

<file path=customXml/itemProps3.xml><?xml version="1.0" encoding="utf-8"?>
<ds:datastoreItem xmlns:ds="http://schemas.openxmlformats.org/officeDocument/2006/customXml" ds:itemID="{C9DFDC05-C63D-4F7E-BA17-06FEC5B4F0FF}"/>
</file>

<file path=docProps/app.xml><?xml version="1.0" encoding="utf-8"?>
<Properties xmlns="http://schemas.openxmlformats.org/officeDocument/2006/extended-properties" xmlns:vt="http://schemas.openxmlformats.org/officeDocument/2006/docPropsVTypes">
  <Template>Normal.dotm</Template>
  <TotalTime>0</TotalTime>
  <Pages>22</Pages>
  <Words>6549</Words>
  <Characters>37330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43792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Warne-Griggs, Melissa</dc:creator>
  <cp:keywords/>
  <dc:description/>
  <cp:lastModifiedBy>Chaffin, Steven</cp:lastModifiedBy>
  <cp:revision>3</cp:revision>
  <dcterms:created xsi:type="dcterms:W3CDTF">2019-08-14T19:56:00Z</dcterms:created>
  <dcterms:modified xsi:type="dcterms:W3CDTF">2019-08-14T20:04:00Z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0x010100FA7F7C47A608324A90C334C1CCFAF685</vt:lpwstr>
  </property>
</Properties>
</file>