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B1C2" w14:textId="650576CB" w:rsidR="008E2B49" w:rsidRPr="00632D56" w:rsidRDefault="00AF4579" w:rsidP="001762ED">
      <w:pPr>
        <w:jc w:val="center"/>
        <w:rPr>
          <w:sz w:val="32"/>
        </w:rPr>
      </w:pPr>
      <w:r>
        <w:rPr>
          <w:sz w:val="32"/>
        </w:rPr>
        <w:t>Category</w:t>
      </w:r>
      <w:r w:rsidR="009B77D4">
        <w:rPr>
          <w:sz w:val="32"/>
        </w:rPr>
        <w:t xml:space="preserve"> </w:t>
      </w:r>
      <w:r>
        <w:rPr>
          <w:sz w:val="32"/>
        </w:rPr>
        <w:t>P2PE</w:t>
      </w:r>
      <w:r w:rsidR="00500F6F">
        <w:rPr>
          <w:b/>
          <w:sz w:val="32"/>
        </w:rPr>
        <w:t xml:space="preserve"> </w:t>
      </w:r>
      <w:r w:rsidR="001762ED" w:rsidRPr="00632D56">
        <w:rPr>
          <w:b/>
          <w:sz w:val="32"/>
        </w:rPr>
        <w:t>&lt;Merchant Name&gt;</w:t>
      </w:r>
      <w:r w:rsidR="00632D56">
        <w:rPr>
          <w:sz w:val="32"/>
        </w:rPr>
        <w:t xml:space="preserve"> Operational Policies &amp; Procedures</w:t>
      </w:r>
    </w:p>
    <w:p w14:paraId="56453844" w14:textId="03F5AFD8" w:rsidR="001762ED" w:rsidRDefault="001762ED">
      <w:r w:rsidRPr="00632D56">
        <w:rPr>
          <w:b/>
        </w:rPr>
        <w:t>&lt;Merchant Name&gt;</w:t>
      </w:r>
      <w:r w:rsidR="004222A5">
        <w:t xml:space="preserve"> PCI DSS </w:t>
      </w:r>
      <w:r w:rsidR="001A47B5" w:rsidRPr="00B850E0">
        <w:rPr>
          <w:highlight w:val="yellow"/>
        </w:rPr>
        <w:t>4.0</w:t>
      </w:r>
      <w:r w:rsidRPr="00632D56">
        <w:t xml:space="preserve"> merchant policy details the minimum requirements that </w:t>
      </w:r>
      <w:r w:rsidR="009C2E32">
        <w:rPr>
          <w:b/>
        </w:rPr>
        <w:t>&lt;M</w:t>
      </w:r>
      <w:r w:rsidR="000E7A1A">
        <w:rPr>
          <w:b/>
        </w:rPr>
        <w:t>erchant N</w:t>
      </w:r>
      <w:r w:rsidRPr="00632D56">
        <w:rPr>
          <w:b/>
        </w:rPr>
        <w:t xml:space="preserve">ame&gt; </w:t>
      </w:r>
      <w:r w:rsidRPr="00632D56">
        <w:t>will adhere to for securing payme</w:t>
      </w:r>
      <w:r w:rsidR="00AF4579">
        <w:t>nts received and processed using a P2PE (Point-to-point encrypting) validated solution</w:t>
      </w:r>
      <w:r w:rsidRPr="00632D56">
        <w:t xml:space="preserve">.  </w:t>
      </w:r>
      <w:r w:rsidR="000E7A1A">
        <w:rPr>
          <w:b/>
        </w:rPr>
        <w:t>&lt;Merchant N</w:t>
      </w:r>
      <w:r w:rsidRPr="00632D56">
        <w:rPr>
          <w:b/>
        </w:rPr>
        <w:t>ame&gt;</w:t>
      </w:r>
      <w:r w:rsidRPr="00632D56">
        <w:t xml:space="preserve"> Operational Policy details who is </w:t>
      </w:r>
      <w:r w:rsidR="004222A5">
        <w:t xml:space="preserve">responsible for each PCI DSS </w:t>
      </w:r>
      <w:r w:rsidR="001A47B5">
        <w:t>4.0</w:t>
      </w:r>
      <w:r w:rsidRPr="00632D56">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805AAE" w14:paraId="7E149000" w14:textId="77777777" w:rsidTr="0043105E">
        <w:tc>
          <w:tcPr>
            <w:tcW w:w="9350" w:type="dxa"/>
            <w:gridSpan w:val="3"/>
          </w:tcPr>
          <w:p w14:paraId="388C6BE9" w14:textId="77777777" w:rsidR="00805AAE" w:rsidRPr="003D1955" w:rsidRDefault="00805AAE" w:rsidP="0043105E">
            <w:pPr>
              <w:jc w:val="center"/>
              <w:rPr>
                <w:b/>
              </w:rPr>
            </w:pPr>
            <w:r w:rsidRPr="003D1955">
              <w:rPr>
                <w:b/>
              </w:rPr>
              <w:t>Revision History</w:t>
            </w:r>
          </w:p>
        </w:tc>
      </w:tr>
      <w:tr w:rsidR="00805AAE" w14:paraId="4BA9A2B8" w14:textId="77777777" w:rsidTr="0043105E">
        <w:tc>
          <w:tcPr>
            <w:tcW w:w="3116" w:type="dxa"/>
            <w:shd w:val="clear" w:color="auto" w:fill="000000" w:themeFill="text1"/>
          </w:tcPr>
          <w:p w14:paraId="75E53F57" w14:textId="77777777" w:rsidR="00805AAE" w:rsidRPr="003D1955" w:rsidRDefault="00805AAE" w:rsidP="0043105E">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76BBE9CF" w14:textId="77777777" w:rsidR="00805AAE" w:rsidRPr="003D1955" w:rsidRDefault="00805AAE" w:rsidP="0043105E">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2205981F" w14:textId="77777777" w:rsidR="00805AAE" w:rsidRPr="003D1955" w:rsidRDefault="00805AAE" w:rsidP="0043105E">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805AAE" w14:paraId="03E96C90" w14:textId="77777777" w:rsidTr="0043105E">
        <w:tc>
          <w:tcPr>
            <w:tcW w:w="3116" w:type="dxa"/>
          </w:tcPr>
          <w:p w14:paraId="45D4554B" w14:textId="77777777" w:rsidR="00805AAE" w:rsidRDefault="00805AAE" w:rsidP="0043105E">
            <w:r>
              <w:t>Initial publication</w:t>
            </w:r>
          </w:p>
        </w:tc>
        <w:tc>
          <w:tcPr>
            <w:tcW w:w="3117" w:type="dxa"/>
          </w:tcPr>
          <w:p w14:paraId="7DD90006" w14:textId="77777777" w:rsidR="00805AAE" w:rsidRDefault="00805AAE" w:rsidP="0043105E"/>
        </w:tc>
        <w:tc>
          <w:tcPr>
            <w:tcW w:w="3117" w:type="dxa"/>
          </w:tcPr>
          <w:p w14:paraId="08E2E7F6" w14:textId="77777777" w:rsidR="00805AAE" w:rsidRDefault="00805AAE" w:rsidP="0043105E"/>
        </w:tc>
      </w:tr>
      <w:tr w:rsidR="00805AAE" w14:paraId="219AB2C5" w14:textId="77777777" w:rsidTr="0043105E">
        <w:tc>
          <w:tcPr>
            <w:tcW w:w="3116" w:type="dxa"/>
          </w:tcPr>
          <w:p w14:paraId="2CF67986" w14:textId="77777777" w:rsidR="00805AAE" w:rsidRDefault="00805AAE" w:rsidP="0043105E"/>
        </w:tc>
        <w:tc>
          <w:tcPr>
            <w:tcW w:w="3117" w:type="dxa"/>
          </w:tcPr>
          <w:p w14:paraId="06A0DFC7" w14:textId="77777777" w:rsidR="00805AAE" w:rsidRDefault="00805AAE" w:rsidP="0043105E"/>
        </w:tc>
        <w:tc>
          <w:tcPr>
            <w:tcW w:w="3117" w:type="dxa"/>
          </w:tcPr>
          <w:p w14:paraId="64B57D74" w14:textId="77777777" w:rsidR="00805AAE" w:rsidRDefault="00805AAE" w:rsidP="0043105E"/>
        </w:tc>
      </w:tr>
      <w:tr w:rsidR="00801FD3" w14:paraId="385B716A" w14:textId="77777777" w:rsidTr="0043105E">
        <w:tc>
          <w:tcPr>
            <w:tcW w:w="3116" w:type="dxa"/>
          </w:tcPr>
          <w:p w14:paraId="72C49BFB" w14:textId="77777777" w:rsidR="00801FD3" w:rsidRDefault="00801FD3" w:rsidP="0043105E"/>
        </w:tc>
        <w:tc>
          <w:tcPr>
            <w:tcW w:w="3117" w:type="dxa"/>
          </w:tcPr>
          <w:p w14:paraId="7BA0D3CE" w14:textId="77777777" w:rsidR="00801FD3" w:rsidRDefault="00801FD3" w:rsidP="0043105E"/>
        </w:tc>
        <w:tc>
          <w:tcPr>
            <w:tcW w:w="3117" w:type="dxa"/>
          </w:tcPr>
          <w:p w14:paraId="63EA8E21" w14:textId="77777777" w:rsidR="00801FD3" w:rsidRDefault="00801FD3" w:rsidP="0043105E"/>
        </w:tc>
      </w:tr>
      <w:tr w:rsidR="00801FD3" w14:paraId="075C1FCE" w14:textId="77777777" w:rsidTr="0043105E">
        <w:tc>
          <w:tcPr>
            <w:tcW w:w="3116" w:type="dxa"/>
          </w:tcPr>
          <w:p w14:paraId="4E7A7587" w14:textId="77777777" w:rsidR="00801FD3" w:rsidRDefault="00801FD3" w:rsidP="0043105E"/>
        </w:tc>
        <w:tc>
          <w:tcPr>
            <w:tcW w:w="3117" w:type="dxa"/>
          </w:tcPr>
          <w:p w14:paraId="4AFB92CF" w14:textId="77777777" w:rsidR="00801FD3" w:rsidRDefault="00801FD3" w:rsidP="0043105E"/>
        </w:tc>
        <w:tc>
          <w:tcPr>
            <w:tcW w:w="3117" w:type="dxa"/>
          </w:tcPr>
          <w:p w14:paraId="303BF614" w14:textId="77777777" w:rsidR="00801FD3" w:rsidRDefault="00801FD3" w:rsidP="0043105E"/>
        </w:tc>
      </w:tr>
      <w:tr w:rsidR="00801FD3" w14:paraId="2738A346" w14:textId="77777777" w:rsidTr="0043105E">
        <w:tc>
          <w:tcPr>
            <w:tcW w:w="3116" w:type="dxa"/>
          </w:tcPr>
          <w:p w14:paraId="284944BA" w14:textId="77777777" w:rsidR="00801FD3" w:rsidRDefault="00801FD3" w:rsidP="0043105E"/>
        </w:tc>
        <w:tc>
          <w:tcPr>
            <w:tcW w:w="3117" w:type="dxa"/>
          </w:tcPr>
          <w:p w14:paraId="1DDE58E2" w14:textId="77777777" w:rsidR="00801FD3" w:rsidRDefault="00801FD3" w:rsidP="0043105E"/>
        </w:tc>
        <w:tc>
          <w:tcPr>
            <w:tcW w:w="3117" w:type="dxa"/>
          </w:tcPr>
          <w:p w14:paraId="76048A40" w14:textId="77777777" w:rsidR="00801FD3" w:rsidRDefault="00801FD3" w:rsidP="0043105E"/>
        </w:tc>
      </w:tr>
    </w:tbl>
    <w:p w14:paraId="46C8EB0F" w14:textId="77777777" w:rsidR="00805AAE" w:rsidRDefault="00805AAE" w:rsidP="00424BBF">
      <w:pPr>
        <w:spacing w:after="0" w:line="240" w:lineRule="auto"/>
      </w:pPr>
    </w:p>
    <w:p w14:paraId="24EE80D5" w14:textId="77777777" w:rsidR="00424BBF" w:rsidRPr="00632D56" w:rsidRDefault="00424BBF" w:rsidP="00424BBF">
      <w:pPr>
        <w:spacing w:after="0" w:line="240" w:lineRule="auto"/>
      </w:pPr>
    </w:p>
    <w:p w14:paraId="6CD131CF" w14:textId="77777777" w:rsidR="001762ED" w:rsidRDefault="00AF4579" w:rsidP="00424BBF">
      <w:pPr>
        <w:spacing w:after="0" w:line="240" w:lineRule="auto"/>
        <w:rPr>
          <w:b/>
          <w:sz w:val="28"/>
        </w:rPr>
      </w:pPr>
      <w:r>
        <w:rPr>
          <w:b/>
          <w:sz w:val="28"/>
        </w:rPr>
        <w:t>Documented Data Flow</w:t>
      </w:r>
    </w:p>
    <w:p w14:paraId="3070C883" w14:textId="77777777" w:rsidR="00424BBF" w:rsidRPr="00424BBF" w:rsidRDefault="00424BBF" w:rsidP="00424BBF">
      <w:pPr>
        <w:spacing w:after="0" w:line="240" w:lineRule="auto"/>
        <w:rPr>
          <w:b/>
        </w:rPr>
      </w:pPr>
    </w:p>
    <w:p w14:paraId="71C91C3C" w14:textId="77777777" w:rsidR="001762ED" w:rsidRPr="00632D56" w:rsidRDefault="001762ED">
      <w:r w:rsidRPr="00632D56">
        <w:t>Payment</w:t>
      </w:r>
      <w:r w:rsidR="00AF4579">
        <w:t>s</w:t>
      </w:r>
      <w:r w:rsidRPr="00632D56">
        <w:t xml:space="preserve"> can only be processed in these approved ways: </w:t>
      </w:r>
      <w:r w:rsidR="007B226B" w:rsidRPr="00632D56">
        <w:rPr>
          <w:i/>
        </w:rPr>
        <w:t>&lt;</w:t>
      </w:r>
      <w:r w:rsidRPr="00632D56">
        <w:rPr>
          <w:i/>
        </w:rPr>
        <w:t>below are typical data flows and are to be used as a template and can be deleted, modified, etc. to fit your business</w:t>
      </w:r>
      <w:r w:rsidR="007B226B" w:rsidRPr="00632D56">
        <w:rPr>
          <w:i/>
        </w:rPr>
        <w:t xml:space="preserve"> practices&gt;</w:t>
      </w:r>
    </w:p>
    <w:p w14:paraId="4B4D110C" w14:textId="77777777" w:rsidR="007B226B" w:rsidRPr="00632D56" w:rsidRDefault="001762ED" w:rsidP="007B226B">
      <w:pPr>
        <w:pStyle w:val="ListParagraph"/>
        <w:numPr>
          <w:ilvl w:val="0"/>
          <w:numId w:val="1"/>
        </w:numPr>
        <w:spacing w:after="0" w:line="240" w:lineRule="auto"/>
      </w:pPr>
      <w:r w:rsidRPr="00632D56">
        <w:t>In person swipe</w:t>
      </w:r>
      <w:r w:rsidR="00AF4579">
        <w:t xml:space="preserve"> on the P2PE validated solution device.</w:t>
      </w:r>
    </w:p>
    <w:p w14:paraId="6693DEE3" w14:textId="77777777" w:rsidR="007B226B" w:rsidRPr="00632D56" w:rsidRDefault="007B226B" w:rsidP="007B226B">
      <w:pPr>
        <w:pStyle w:val="ListParagraph"/>
        <w:numPr>
          <w:ilvl w:val="1"/>
          <w:numId w:val="1"/>
        </w:numPr>
      </w:pPr>
      <w:r w:rsidRPr="00632D56">
        <w:t xml:space="preserve">Card is physically swiped </w:t>
      </w:r>
      <w:r w:rsidR="00AF4579">
        <w:t xml:space="preserve">or dipped </w:t>
      </w:r>
      <w:r w:rsidRPr="00632D56">
        <w:t>capturing the data on the magnetic stripe.</w:t>
      </w:r>
    </w:p>
    <w:p w14:paraId="51DA8906" w14:textId="77777777" w:rsidR="00AF4579" w:rsidRDefault="00AF4579" w:rsidP="007B226B">
      <w:pPr>
        <w:pStyle w:val="ListParagraph"/>
        <w:numPr>
          <w:ilvl w:val="1"/>
          <w:numId w:val="1"/>
        </w:numPr>
      </w:pPr>
      <w:r>
        <w:t>Encrypted c</w:t>
      </w:r>
      <w:r w:rsidR="007B226B" w:rsidRPr="00632D56">
        <w:t xml:space="preserve">ardholder data is sent </w:t>
      </w:r>
      <w:r>
        <w:t>through the POS and through our network to the gateway of the P2PE validated solution.</w:t>
      </w:r>
    </w:p>
    <w:p w14:paraId="47C78DDC" w14:textId="77777777" w:rsidR="007B226B" w:rsidRPr="00632D56" w:rsidRDefault="00AF4579" w:rsidP="007B226B">
      <w:pPr>
        <w:pStyle w:val="ListParagraph"/>
        <w:numPr>
          <w:ilvl w:val="1"/>
          <w:numId w:val="1"/>
        </w:numPr>
      </w:pPr>
      <w:r>
        <w:t xml:space="preserve">The </w:t>
      </w:r>
      <w:r w:rsidR="007B226B" w:rsidRPr="00632D56">
        <w:t>pa</w:t>
      </w:r>
      <w:r>
        <w:t>yment is then sent on the payment processor.</w:t>
      </w:r>
    </w:p>
    <w:p w14:paraId="4D9A133A" w14:textId="77777777" w:rsidR="007B226B" w:rsidRDefault="007B226B" w:rsidP="007B226B">
      <w:pPr>
        <w:pStyle w:val="ListParagraph"/>
        <w:numPr>
          <w:ilvl w:val="1"/>
          <w:numId w:val="1"/>
        </w:numPr>
      </w:pPr>
      <w:r w:rsidRPr="00632D56">
        <w:t>Authorizat</w:t>
      </w:r>
      <w:r w:rsidR="00AF4579">
        <w:t xml:space="preserve">ion is </w:t>
      </w:r>
      <w:proofErr w:type="gramStart"/>
      <w:r w:rsidR="00AF4579">
        <w:t>returned back</w:t>
      </w:r>
      <w:proofErr w:type="gramEnd"/>
      <w:r w:rsidR="00AF4579">
        <w:t xml:space="preserve"> over the network</w:t>
      </w:r>
      <w:r w:rsidRPr="00632D56">
        <w:t>.</w:t>
      </w:r>
    </w:p>
    <w:p w14:paraId="2AE07DE6" w14:textId="77777777" w:rsidR="00AF4579" w:rsidRPr="00632D56" w:rsidRDefault="00AF4579" w:rsidP="007B226B">
      <w:pPr>
        <w:pStyle w:val="ListParagraph"/>
        <w:numPr>
          <w:ilvl w:val="1"/>
          <w:numId w:val="1"/>
        </w:numPr>
      </w:pPr>
      <w:r>
        <w:t xml:space="preserve">Customer signs the merchant receipt and the customer receipt </w:t>
      </w:r>
      <w:proofErr w:type="gramStart"/>
      <w:r>
        <w:t>is</w:t>
      </w:r>
      <w:proofErr w:type="gramEnd"/>
      <w:r>
        <w:t xml:space="preserve"> presented to the customer.  </w:t>
      </w:r>
    </w:p>
    <w:p w14:paraId="014AB4A1" w14:textId="77777777" w:rsidR="001762ED" w:rsidRPr="00632D56" w:rsidRDefault="007B226B" w:rsidP="007B226B">
      <w:pPr>
        <w:pStyle w:val="ListParagraph"/>
        <w:numPr>
          <w:ilvl w:val="0"/>
          <w:numId w:val="1"/>
        </w:numPr>
        <w:spacing w:after="0" w:line="240" w:lineRule="auto"/>
      </w:pPr>
      <w:r w:rsidRPr="00632D56">
        <w:t>In person swipe fails (hand key payment)</w:t>
      </w:r>
    </w:p>
    <w:p w14:paraId="2A003053" w14:textId="77777777" w:rsidR="00AF4579" w:rsidRPr="00632D56" w:rsidRDefault="00AF4579" w:rsidP="00AF4579">
      <w:pPr>
        <w:pStyle w:val="ListParagraph"/>
        <w:numPr>
          <w:ilvl w:val="1"/>
          <w:numId w:val="1"/>
        </w:numPr>
      </w:pPr>
      <w:r w:rsidRPr="00632D56">
        <w:t xml:space="preserve">Card </w:t>
      </w:r>
      <w:r>
        <w:t xml:space="preserve">cannot be swiped or dipped so the PAN </w:t>
      </w:r>
      <w:r w:rsidR="006A46D1">
        <w:t xml:space="preserve">and expiration date </w:t>
      </w:r>
      <w:proofErr w:type="gramStart"/>
      <w:r>
        <w:t>has to</w:t>
      </w:r>
      <w:proofErr w:type="gramEnd"/>
      <w:r>
        <w:t xml:space="preserve"> be hand keyed into the </w:t>
      </w:r>
      <w:r w:rsidR="006A46D1">
        <w:t>P2PE validated solution device.</w:t>
      </w:r>
    </w:p>
    <w:p w14:paraId="644A9D98" w14:textId="77777777" w:rsidR="00AF4579" w:rsidRDefault="00AF4579" w:rsidP="00AF4579">
      <w:pPr>
        <w:pStyle w:val="ListParagraph"/>
        <w:numPr>
          <w:ilvl w:val="1"/>
          <w:numId w:val="1"/>
        </w:numPr>
      </w:pPr>
      <w:r>
        <w:t>Encrypted c</w:t>
      </w:r>
      <w:r w:rsidRPr="00632D56">
        <w:t xml:space="preserve">ardholder data is sent </w:t>
      </w:r>
      <w:r>
        <w:t>through the POS and through our network to the gateway of the P2PE validated solution.</w:t>
      </w:r>
    </w:p>
    <w:p w14:paraId="1D8CB377" w14:textId="77777777" w:rsidR="00AF4579" w:rsidRPr="00632D56" w:rsidRDefault="00AF4579" w:rsidP="00AF4579">
      <w:pPr>
        <w:pStyle w:val="ListParagraph"/>
        <w:numPr>
          <w:ilvl w:val="1"/>
          <w:numId w:val="1"/>
        </w:numPr>
      </w:pPr>
      <w:r>
        <w:t xml:space="preserve">The </w:t>
      </w:r>
      <w:r w:rsidRPr="00632D56">
        <w:t>pa</w:t>
      </w:r>
      <w:r>
        <w:t>yment is then sent on the payment processor.</w:t>
      </w:r>
    </w:p>
    <w:p w14:paraId="39CD92EE" w14:textId="77777777" w:rsidR="00AF4579" w:rsidRDefault="00AF4579" w:rsidP="00AF4579">
      <w:pPr>
        <w:pStyle w:val="ListParagraph"/>
        <w:numPr>
          <w:ilvl w:val="1"/>
          <w:numId w:val="1"/>
        </w:numPr>
      </w:pPr>
      <w:r w:rsidRPr="00632D56">
        <w:t>Authorizat</w:t>
      </w:r>
      <w:r>
        <w:t xml:space="preserve">ion is </w:t>
      </w:r>
      <w:proofErr w:type="gramStart"/>
      <w:r>
        <w:t>returned back</w:t>
      </w:r>
      <w:proofErr w:type="gramEnd"/>
      <w:r>
        <w:t xml:space="preserve"> over the network</w:t>
      </w:r>
      <w:r w:rsidRPr="00632D56">
        <w:t>.</w:t>
      </w:r>
    </w:p>
    <w:p w14:paraId="1E8A7EDE" w14:textId="77777777" w:rsidR="00AF4579" w:rsidRPr="00632D56" w:rsidRDefault="00AF4579" w:rsidP="00AF4579">
      <w:pPr>
        <w:pStyle w:val="ListParagraph"/>
        <w:numPr>
          <w:ilvl w:val="1"/>
          <w:numId w:val="1"/>
        </w:numPr>
      </w:pPr>
      <w:r>
        <w:t xml:space="preserve">Customer signs the merchant receipt and the customer receipt </w:t>
      </w:r>
      <w:proofErr w:type="gramStart"/>
      <w:r>
        <w:t>is</w:t>
      </w:r>
      <w:proofErr w:type="gramEnd"/>
      <w:r>
        <w:t xml:space="preserve"> presented to the customer.  </w:t>
      </w:r>
    </w:p>
    <w:p w14:paraId="4231CC49" w14:textId="77777777" w:rsidR="007B226B" w:rsidRDefault="007B226B" w:rsidP="007B226B">
      <w:pPr>
        <w:pStyle w:val="ListParagraph"/>
        <w:numPr>
          <w:ilvl w:val="0"/>
          <w:numId w:val="1"/>
        </w:numPr>
        <w:spacing w:after="0" w:line="240" w:lineRule="auto"/>
      </w:pPr>
      <w:r w:rsidRPr="00632D56">
        <w:t xml:space="preserve">Phone </w:t>
      </w:r>
      <w:proofErr w:type="gramStart"/>
      <w:r w:rsidRPr="00632D56">
        <w:t>payment</w:t>
      </w:r>
      <w:proofErr w:type="gramEnd"/>
    </w:p>
    <w:p w14:paraId="39726135" w14:textId="440C7D26" w:rsidR="00633C8A" w:rsidRPr="00632D56" w:rsidRDefault="00633C8A" w:rsidP="00633C8A">
      <w:pPr>
        <w:pStyle w:val="ListParagraph"/>
        <w:numPr>
          <w:ilvl w:val="1"/>
          <w:numId w:val="1"/>
        </w:numPr>
        <w:spacing w:after="0" w:line="240" w:lineRule="auto"/>
      </w:pPr>
      <w:r>
        <w:t xml:space="preserve">Payment is taken over the </w:t>
      </w:r>
      <w:r w:rsidRPr="003410E3">
        <w:rPr>
          <w:highlight w:val="yellow"/>
        </w:rPr>
        <w:t>phone via analog phone line or special cellular phone used just for taking card data over the phone.</w:t>
      </w:r>
    </w:p>
    <w:p w14:paraId="0B76EADC" w14:textId="77777777" w:rsidR="006A46D1" w:rsidRPr="00632D56" w:rsidRDefault="006A46D1" w:rsidP="006A46D1">
      <w:pPr>
        <w:pStyle w:val="ListParagraph"/>
        <w:numPr>
          <w:ilvl w:val="1"/>
          <w:numId w:val="1"/>
        </w:numPr>
      </w:pPr>
      <w:r>
        <w:t>PAN and expiration date is hand keyed into the P2PE validated solution device.</w:t>
      </w:r>
    </w:p>
    <w:p w14:paraId="6C1CA155" w14:textId="77777777" w:rsidR="006A46D1" w:rsidRDefault="006A46D1" w:rsidP="006A46D1">
      <w:pPr>
        <w:pStyle w:val="ListParagraph"/>
        <w:numPr>
          <w:ilvl w:val="1"/>
          <w:numId w:val="1"/>
        </w:numPr>
      </w:pPr>
      <w:r>
        <w:t>Encrypted c</w:t>
      </w:r>
      <w:r w:rsidRPr="00632D56">
        <w:t xml:space="preserve">ardholder data is sent </w:t>
      </w:r>
      <w:r>
        <w:t>through the POS and through our network to the gateway of the P2PE validated solution.</w:t>
      </w:r>
    </w:p>
    <w:p w14:paraId="2166288D" w14:textId="77777777" w:rsidR="006A46D1" w:rsidRPr="00632D56" w:rsidRDefault="006A46D1" w:rsidP="006A46D1">
      <w:pPr>
        <w:pStyle w:val="ListParagraph"/>
        <w:numPr>
          <w:ilvl w:val="1"/>
          <w:numId w:val="1"/>
        </w:numPr>
      </w:pPr>
      <w:r>
        <w:t xml:space="preserve">The </w:t>
      </w:r>
      <w:r w:rsidRPr="00632D56">
        <w:t>pa</w:t>
      </w:r>
      <w:r>
        <w:t>yment is then sent on the payment processor.</w:t>
      </w:r>
    </w:p>
    <w:p w14:paraId="05E6D403" w14:textId="7891B216" w:rsidR="00B3664C" w:rsidRPr="00632D56" w:rsidRDefault="006A46D1" w:rsidP="00424D35">
      <w:pPr>
        <w:pStyle w:val="ListParagraph"/>
        <w:numPr>
          <w:ilvl w:val="1"/>
          <w:numId w:val="1"/>
        </w:numPr>
      </w:pPr>
      <w:r w:rsidRPr="00632D56">
        <w:t>Authorizat</w:t>
      </w:r>
      <w:r>
        <w:t xml:space="preserve">ion is </w:t>
      </w:r>
      <w:proofErr w:type="gramStart"/>
      <w:r>
        <w:t>returned back</w:t>
      </w:r>
      <w:proofErr w:type="gramEnd"/>
      <w:r>
        <w:t xml:space="preserve"> over the network</w:t>
      </w:r>
      <w:r w:rsidRPr="00632D56">
        <w:t>.</w:t>
      </w:r>
      <w:r>
        <w:t xml:space="preserve">  </w:t>
      </w:r>
    </w:p>
    <w:p w14:paraId="05066A77" w14:textId="77777777" w:rsidR="000B1E42" w:rsidRPr="00632D56" w:rsidRDefault="000B1E42" w:rsidP="000B1E42">
      <w:pPr>
        <w:spacing w:after="0" w:line="240" w:lineRule="auto"/>
      </w:pPr>
      <w:r w:rsidRPr="00632D56">
        <w:lastRenderedPageBreak/>
        <w:t xml:space="preserve">Payments can </w:t>
      </w:r>
      <w:r w:rsidRPr="00632D56">
        <w:rPr>
          <w:u w:val="single"/>
        </w:rPr>
        <w:t>NEVER</w:t>
      </w:r>
      <w:r w:rsidR="001157FF" w:rsidRPr="00632D56">
        <w:t xml:space="preserve"> be accepted</w:t>
      </w:r>
      <w:r w:rsidRPr="00632D56">
        <w:t xml:space="preserve"> in the following ways:</w:t>
      </w:r>
    </w:p>
    <w:p w14:paraId="622F1D96" w14:textId="77777777" w:rsidR="000B1E42" w:rsidRPr="00632D56" w:rsidRDefault="000B1E42" w:rsidP="000B1E42">
      <w:pPr>
        <w:spacing w:after="0" w:line="240" w:lineRule="auto"/>
      </w:pPr>
    </w:p>
    <w:p w14:paraId="448EF2D6" w14:textId="77777777" w:rsidR="000B1E42" w:rsidRPr="00632D56" w:rsidRDefault="000B1E42" w:rsidP="000B1E42">
      <w:pPr>
        <w:pStyle w:val="ListParagraph"/>
        <w:numPr>
          <w:ilvl w:val="0"/>
          <w:numId w:val="3"/>
        </w:numPr>
        <w:spacing w:after="0" w:line="240" w:lineRule="auto"/>
      </w:pPr>
      <w:r w:rsidRPr="00632D56">
        <w:t>Email</w:t>
      </w:r>
    </w:p>
    <w:p w14:paraId="3B06D26F" w14:textId="77777777" w:rsidR="000B1E42" w:rsidRPr="00632D56" w:rsidRDefault="000B1E42" w:rsidP="000B1E42">
      <w:pPr>
        <w:pStyle w:val="ListParagraph"/>
        <w:numPr>
          <w:ilvl w:val="0"/>
          <w:numId w:val="3"/>
        </w:numPr>
        <w:spacing w:after="0" w:line="240" w:lineRule="auto"/>
      </w:pPr>
      <w:r w:rsidRPr="00632D56">
        <w:t>Other</w:t>
      </w:r>
    </w:p>
    <w:p w14:paraId="0FC3CC3C" w14:textId="77777777" w:rsidR="000B1E42" w:rsidRPr="00632D56" w:rsidRDefault="000B1E42" w:rsidP="000B1E42">
      <w:pPr>
        <w:spacing w:after="0" w:line="240" w:lineRule="auto"/>
      </w:pPr>
    </w:p>
    <w:p w14:paraId="657EE074" w14:textId="77777777" w:rsidR="000B1E42" w:rsidRPr="00632D56" w:rsidRDefault="000B1E42" w:rsidP="000B1E42">
      <w:pPr>
        <w:spacing w:after="0" w:line="240" w:lineRule="auto"/>
      </w:pPr>
      <w:r w:rsidRPr="00632D56">
        <w:t xml:space="preserve">Procedure to follow if you receive customer credit card data in an unapproved </w:t>
      </w:r>
      <w:proofErr w:type="gramStart"/>
      <w:r w:rsidRPr="00632D56">
        <w:t>channel</w:t>
      </w:r>
      <w:proofErr w:type="gramEnd"/>
    </w:p>
    <w:p w14:paraId="4F75A6FE" w14:textId="77777777" w:rsidR="000B1E42" w:rsidRPr="00632D56" w:rsidRDefault="000B1E42" w:rsidP="000B1E42">
      <w:pPr>
        <w:spacing w:after="0" w:line="240" w:lineRule="auto"/>
      </w:pPr>
    </w:p>
    <w:p w14:paraId="6F944AD8" w14:textId="77777777" w:rsidR="000B1E42" w:rsidRPr="00632D56" w:rsidRDefault="000B1E42" w:rsidP="000B1E42">
      <w:pPr>
        <w:pStyle w:val="ListParagraph"/>
        <w:numPr>
          <w:ilvl w:val="0"/>
          <w:numId w:val="4"/>
        </w:numPr>
        <w:spacing w:after="0" w:line="240" w:lineRule="auto"/>
      </w:pPr>
      <w:r w:rsidRPr="00632D56">
        <w:t>Email</w:t>
      </w:r>
    </w:p>
    <w:p w14:paraId="270821E1" w14:textId="77777777" w:rsidR="000B1E42" w:rsidRPr="00632D56" w:rsidRDefault="000B1E42" w:rsidP="000B1E42">
      <w:pPr>
        <w:pStyle w:val="ListParagraph"/>
        <w:numPr>
          <w:ilvl w:val="1"/>
          <w:numId w:val="4"/>
        </w:numPr>
        <w:spacing w:after="0" w:line="240" w:lineRule="auto"/>
      </w:pPr>
      <w:r w:rsidRPr="00632D56">
        <w:t xml:space="preserve">Write down the customer contact </w:t>
      </w:r>
      <w:proofErr w:type="gramStart"/>
      <w:r w:rsidRPr="00632D56">
        <w:t>information</w:t>
      </w:r>
      <w:proofErr w:type="gramEnd"/>
    </w:p>
    <w:p w14:paraId="7E086D4E" w14:textId="77777777" w:rsidR="000B1E42" w:rsidRPr="00632D56" w:rsidRDefault="000B1E42" w:rsidP="000B1E42">
      <w:pPr>
        <w:pStyle w:val="ListParagraph"/>
        <w:numPr>
          <w:ilvl w:val="1"/>
          <w:numId w:val="4"/>
        </w:numPr>
        <w:spacing w:after="0" w:line="240" w:lineRule="auto"/>
      </w:pPr>
      <w:r w:rsidRPr="00632D56">
        <w:t xml:space="preserve">Delete the email and empty your trash can in </w:t>
      </w:r>
      <w:proofErr w:type="gramStart"/>
      <w:r w:rsidRPr="00632D56">
        <w:t>outlook</w:t>
      </w:r>
      <w:proofErr w:type="gramEnd"/>
    </w:p>
    <w:p w14:paraId="24564EDC" w14:textId="77777777" w:rsidR="000B1E42" w:rsidRPr="00632D56" w:rsidRDefault="000B1E42" w:rsidP="000B1E42">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1E1C1BC6" w14:textId="77777777" w:rsidR="000B1E42" w:rsidRPr="00632D56" w:rsidRDefault="000B1E42" w:rsidP="000B1E42">
      <w:pPr>
        <w:pStyle w:val="ListParagraph"/>
        <w:numPr>
          <w:ilvl w:val="0"/>
          <w:numId w:val="4"/>
        </w:numPr>
        <w:spacing w:after="0" w:line="240" w:lineRule="auto"/>
        <w:rPr>
          <w:b/>
        </w:rPr>
      </w:pPr>
      <w:r w:rsidRPr="00632D56">
        <w:t>Other</w:t>
      </w:r>
    </w:p>
    <w:p w14:paraId="37624A34" w14:textId="77777777" w:rsidR="000B1E42" w:rsidRPr="00632D56" w:rsidRDefault="000B1E42" w:rsidP="000B1E42">
      <w:pPr>
        <w:pStyle w:val="ListParagraph"/>
        <w:numPr>
          <w:ilvl w:val="1"/>
          <w:numId w:val="4"/>
        </w:numPr>
        <w:spacing w:after="0" w:line="240" w:lineRule="auto"/>
      </w:pPr>
      <w:r w:rsidRPr="00632D56">
        <w:t xml:space="preserve">Write down customer contact </w:t>
      </w:r>
      <w:proofErr w:type="gramStart"/>
      <w:r w:rsidRPr="00632D56">
        <w:t>information</w:t>
      </w:r>
      <w:proofErr w:type="gramEnd"/>
    </w:p>
    <w:p w14:paraId="50C58D79" w14:textId="77777777" w:rsidR="000B1E42" w:rsidRPr="00632D56" w:rsidRDefault="000B1E42" w:rsidP="000B1E42">
      <w:pPr>
        <w:pStyle w:val="ListParagraph"/>
        <w:numPr>
          <w:ilvl w:val="1"/>
          <w:numId w:val="4"/>
        </w:numPr>
        <w:spacing w:after="0" w:line="240" w:lineRule="auto"/>
      </w:pPr>
      <w:r w:rsidRPr="00632D56">
        <w:t>Destroy the card data that was received in an unapproved acceptance channel.</w:t>
      </w:r>
    </w:p>
    <w:p w14:paraId="45D139F7" w14:textId="77777777" w:rsidR="005D4B3B" w:rsidRPr="008A1E47" w:rsidRDefault="000B1E42" w:rsidP="005D4B3B">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06A99EDD" w14:textId="77777777" w:rsidR="005D4B3B" w:rsidRDefault="005D4B3B" w:rsidP="005D4B3B">
      <w:pPr>
        <w:spacing w:after="0" w:line="240" w:lineRule="auto"/>
        <w:rPr>
          <w:rFonts w:ascii="Calibri" w:eastAsia="Calibri" w:hAnsi="Calibri" w:cs="Times New Roman"/>
          <w:b/>
        </w:rPr>
      </w:pPr>
    </w:p>
    <w:p w14:paraId="34402781" w14:textId="77777777" w:rsidR="00424BBF" w:rsidRPr="005D4B3B" w:rsidRDefault="00424BBF" w:rsidP="005D4B3B">
      <w:pPr>
        <w:spacing w:after="0" w:line="240" w:lineRule="auto"/>
        <w:rPr>
          <w:rFonts w:ascii="Calibri" w:eastAsia="Calibri" w:hAnsi="Calibri" w:cs="Times New Roman"/>
          <w:b/>
        </w:rPr>
      </w:pPr>
    </w:p>
    <w:p w14:paraId="1C384194" w14:textId="77777777" w:rsidR="005D4B3B" w:rsidRPr="005D4B3B" w:rsidRDefault="005D4B3B" w:rsidP="005D4B3B">
      <w:pPr>
        <w:spacing w:after="0" w:line="240" w:lineRule="auto"/>
        <w:rPr>
          <w:rFonts w:ascii="Calibri" w:eastAsia="Calibri" w:hAnsi="Calibri" w:cs="Times New Roman"/>
          <w:b/>
        </w:rPr>
      </w:pPr>
      <w:r w:rsidRPr="005D4B3B">
        <w:rPr>
          <w:rFonts w:ascii="Calibri" w:eastAsia="Calibri" w:hAnsi="Calibri" w:cs="Times New Roman"/>
          <w:b/>
          <w:sz w:val="28"/>
        </w:rPr>
        <w:t>Refund Policy</w:t>
      </w:r>
    </w:p>
    <w:p w14:paraId="353889B5" w14:textId="77777777" w:rsidR="005D4B3B" w:rsidRPr="005D4B3B" w:rsidRDefault="005D4B3B" w:rsidP="005D4B3B">
      <w:pPr>
        <w:spacing w:after="0" w:line="240" w:lineRule="auto"/>
        <w:rPr>
          <w:rFonts w:ascii="Calibri" w:eastAsia="Calibri" w:hAnsi="Calibri" w:cs="Times New Roman"/>
        </w:rPr>
      </w:pPr>
    </w:p>
    <w:p w14:paraId="5507AE68" w14:textId="77777777" w:rsidR="000B1E42" w:rsidRPr="008A1E47" w:rsidRDefault="005D4B3B" w:rsidP="000B1E42">
      <w:pPr>
        <w:spacing w:after="0" w:line="240" w:lineRule="auto"/>
        <w:rPr>
          <w:rFonts w:ascii="Calibri" w:eastAsia="Calibri" w:hAnsi="Calibri" w:cs="Times New Roman"/>
        </w:rPr>
      </w:pPr>
      <w:r w:rsidRPr="005D4B3B">
        <w:rPr>
          <w:rFonts w:ascii="Calibri" w:eastAsia="Calibri" w:hAnsi="Calibri" w:cs="Times New Roman"/>
        </w:rPr>
        <w:t xml:space="preserve">Refunds should be submitted back to the same card that the original charge was processed.  </w:t>
      </w:r>
      <w:r w:rsidRPr="005D4B3B">
        <w:rPr>
          <w:rFonts w:ascii="Calibri" w:eastAsia="Calibri" w:hAnsi="Calibri" w:cs="Times New Roman"/>
          <w:b/>
        </w:rPr>
        <w:t>&lt;Individual A&gt;</w:t>
      </w:r>
      <w:r w:rsidRPr="005D4B3B">
        <w:rPr>
          <w:rFonts w:ascii="Calibri" w:eastAsia="Calibri" w:hAnsi="Calibri" w:cs="Times New Roman"/>
        </w:rPr>
        <w:t xml:space="preserve"> is the only person authorized to issue refunds.  </w:t>
      </w:r>
      <w:r w:rsidRPr="005D4B3B">
        <w:rPr>
          <w:rFonts w:ascii="Calibri" w:eastAsia="Calibri" w:hAnsi="Calibri" w:cs="Times New Roman"/>
          <w:b/>
        </w:rPr>
        <w:t>&lt;Individual A&gt;</w:t>
      </w:r>
      <w:r w:rsidRPr="005D4B3B">
        <w:rPr>
          <w:rFonts w:ascii="Calibri" w:eastAsia="Calibri" w:hAnsi="Calibri" w:cs="Times New Roman"/>
        </w:rPr>
        <w:t xml:space="preserve"> will verify the last 4 digits of the card with the customer and then ask the customer for the full card number to process the refund back to the verified card.  </w:t>
      </w:r>
      <w:r w:rsidRPr="005D4B3B">
        <w:rPr>
          <w:rFonts w:ascii="Calibri" w:eastAsia="Calibri" w:hAnsi="Calibri" w:cs="Times New Roman"/>
          <w:b/>
        </w:rPr>
        <w:t>&lt;Individual A&gt;</w:t>
      </w:r>
      <w:r w:rsidRPr="005D4B3B">
        <w:rPr>
          <w:rFonts w:ascii="Calibri" w:eastAsia="Calibri" w:hAnsi="Calibri" w:cs="Times New Roman"/>
        </w:rPr>
        <w:t xml:space="preserve"> will hand key the card number and expiration date into the </w:t>
      </w:r>
      <w:r w:rsidR="006A46D1">
        <w:t>P2PE validated solution device</w:t>
      </w:r>
      <w:r w:rsidRPr="005D4B3B">
        <w:rPr>
          <w:rFonts w:ascii="Calibri" w:eastAsia="Calibri" w:hAnsi="Calibri" w:cs="Times New Roman"/>
        </w:rPr>
        <w:t xml:space="preserve"> and never write down the cardholder data on paper.  </w:t>
      </w:r>
    </w:p>
    <w:p w14:paraId="22BABAD4" w14:textId="77777777" w:rsidR="005D4B3B" w:rsidRDefault="005D4B3B" w:rsidP="000B1E42">
      <w:pPr>
        <w:spacing w:after="0" w:line="240" w:lineRule="auto"/>
        <w:rPr>
          <w:b/>
        </w:rPr>
      </w:pPr>
    </w:p>
    <w:p w14:paraId="709E11D5" w14:textId="77777777" w:rsidR="00424BBF" w:rsidRPr="00632D56" w:rsidRDefault="00424BBF" w:rsidP="000B1E42">
      <w:pPr>
        <w:spacing w:after="0" w:line="240" w:lineRule="auto"/>
        <w:rPr>
          <w:b/>
        </w:rPr>
      </w:pPr>
    </w:p>
    <w:p w14:paraId="53EB43CD" w14:textId="77777777" w:rsidR="00807643" w:rsidRPr="00632D56" w:rsidRDefault="00807643" w:rsidP="00807643">
      <w:pPr>
        <w:spacing w:after="0" w:line="240" w:lineRule="auto"/>
        <w:rPr>
          <w:b/>
          <w:sz w:val="28"/>
        </w:rPr>
      </w:pPr>
      <w:bookmarkStart w:id="0" w:name="_Hlk161910043"/>
      <w:r>
        <w:rPr>
          <w:b/>
          <w:sz w:val="28"/>
        </w:rPr>
        <w:t xml:space="preserve">Cardholder Data </w:t>
      </w:r>
      <w:r w:rsidRPr="00632D56">
        <w:rPr>
          <w:b/>
          <w:sz w:val="28"/>
        </w:rPr>
        <w:t>Storage Policy</w:t>
      </w:r>
    </w:p>
    <w:p w14:paraId="0394F5E7" w14:textId="77777777" w:rsidR="00807643" w:rsidRPr="00632D56" w:rsidRDefault="00807643" w:rsidP="00807643">
      <w:pPr>
        <w:spacing w:after="0" w:line="240" w:lineRule="auto"/>
        <w:rPr>
          <w:b/>
        </w:rPr>
      </w:pPr>
    </w:p>
    <w:p w14:paraId="771D4B9E" w14:textId="77777777" w:rsidR="007065E2" w:rsidRDefault="007065E2" w:rsidP="007065E2">
      <w:pPr>
        <w:spacing w:after="0" w:line="240" w:lineRule="auto"/>
        <w:rPr>
          <w:rFonts w:eastAsia="Calibri" w:cs="Times New Roman"/>
          <w:highlight w:val="yellow"/>
        </w:rPr>
      </w:pPr>
      <w:bookmarkStart w:id="1" w:name="_Hlk161914385"/>
      <w:r w:rsidRPr="00B850E0">
        <w:rPr>
          <w:rFonts w:eastAsia="Calibri" w:cs="Times New Roman"/>
          <w:highlight w:val="yellow"/>
        </w:rPr>
        <w:t>All cardholder data storage policies and operational procedures are</w:t>
      </w:r>
      <w:r>
        <w:rPr>
          <w:rFonts w:eastAsia="Calibri" w:cs="Times New Roman"/>
          <w:highlight w:val="yellow"/>
        </w:rPr>
        <w:t>:</w:t>
      </w:r>
    </w:p>
    <w:p w14:paraId="39EAE21D" w14:textId="77777777" w:rsidR="007065E2" w:rsidRPr="00817403" w:rsidRDefault="007065E2" w:rsidP="007065E2">
      <w:pPr>
        <w:pStyle w:val="ListParagraph"/>
        <w:numPr>
          <w:ilvl w:val="0"/>
          <w:numId w:val="32"/>
        </w:numPr>
        <w:spacing w:after="0" w:line="240" w:lineRule="auto"/>
        <w:rPr>
          <w:rFonts w:eastAsia="Calibri" w:cs="Times New Roman"/>
        </w:rPr>
      </w:pPr>
      <w:r w:rsidRPr="00817403">
        <w:rPr>
          <w:rFonts w:eastAsia="Calibri" w:cs="Times New Roman"/>
          <w:highlight w:val="yellow"/>
          <w:u w:val="single"/>
        </w:rPr>
        <w:t>Documented</w:t>
      </w:r>
      <w:r>
        <w:rPr>
          <w:rFonts w:eastAsia="Calibri" w:cs="Times New Roman"/>
          <w:u w:val="single"/>
        </w:rPr>
        <w:t>.</w:t>
      </w:r>
    </w:p>
    <w:p w14:paraId="02F133CD" w14:textId="77777777" w:rsidR="007065E2" w:rsidRPr="00817403" w:rsidRDefault="007065E2" w:rsidP="007065E2">
      <w:pPr>
        <w:pStyle w:val="ListParagraph"/>
        <w:numPr>
          <w:ilvl w:val="0"/>
          <w:numId w:val="32"/>
        </w:numPr>
        <w:spacing w:after="0" w:line="240" w:lineRule="auto"/>
        <w:rPr>
          <w:rFonts w:eastAsia="Calibri" w:cs="Times New Roman"/>
        </w:rPr>
      </w:pPr>
      <w:r w:rsidRPr="00817403">
        <w:rPr>
          <w:rFonts w:eastAsia="Calibri" w:cs="Times New Roman"/>
          <w:highlight w:val="yellow"/>
          <w:u w:val="single"/>
        </w:rPr>
        <w:t>kept up to date</w:t>
      </w:r>
      <w:r>
        <w:rPr>
          <w:rFonts w:eastAsia="Calibri" w:cs="Times New Roman"/>
          <w:u w:val="single"/>
        </w:rPr>
        <w:t>.</w:t>
      </w:r>
    </w:p>
    <w:p w14:paraId="7A5CFAF6" w14:textId="77777777" w:rsidR="007065E2" w:rsidRPr="00817403" w:rsidRDefault="007065E2" w:rsidP="007065E2">
      <w:pPr>
        <w:pStyle w:val="ListParagraph"/>
        <w:numPr>
          <w:ilvl w:val="0"/>
          <w:numId w:val="32"/>
        </w:numPr>
        <w:spacing w:after="0" w:line="240" w:lineRule="auto"/>
        <w:rPr>
          <w:rFonts w:eastAsia="Calibri" w:cs="Times New Roman"/>
        </w:rPr>
      </w:pPr>
      <w:r w:rsidRPr="00817403">
        <w:rPr>
          <w:rFonts w:eastAsia="Calibri" w:cs="Times New Roman"/>
          <w:highlight w:val="yellow"/>
          <w:u w:val="single"/>
        </w:rPr>
        <w:t>in use</w:t>
      </w:r>
      <w:r>
        <w:rPr>
          <w:rFonts w:eastAsia="Calibri" w:cs="Times New Roman"/>
          <w:u w:val="single"/>
        </w:rPr>
        <w:t>.</w:t>
      </w:r>
    </w:p>
    <w:p w14:paraId="5C14B81D" w14:textId="77777777" w:rsidR="007065E2" w:rsidRPr="00817403" w:rsidRDefault="007065E2" w:rsidP="007065E2">
      <w:pPr>
        <w:pStyle w:val="ListParagraph"/>
        <w:numPr>
          <w:ilvl w:val="0"/>
          <w:numId w:val="32"/>
        </w:numPr>
        <w:spacing w:after="0" w:line="240" w:lineRule="auto"/>
        <w:rPr>
          <w:rFonts w:eastAsia="Calibri" w:cs="Times New Roman"/>
        </w:rPr>
      </w:pPr>
      <w:r w:rsidRPr="00817403">
        <w:rPr>
          <w:rFonts w:eastAsia="Calibri" w:cs="Times New Roman"/>
          <w:highlight w:val="yellow"/>
          <w:u w:val="single"/>
        </w:rPr>
        <w:t>known to all affected parties</w:t>
      </w:r>
      <w:r w:rsidRPr="00817403">
        <w:rPr>
          <w:rFonts w:eastAsia="Calibri" w:cs="Times New Roman"/>
          <w:highlight w:val="yellow"/>
        </w:rPr>
        <w:t>.</w:t>
      </w:r>
      <w:r w:rsidRPr="00817403">
        <w:rPr>
          <w:rFonts w:eastAsia="Calibri" w:cs="Times New Roman"/>
        </w:rPr>
        <w:t xml:space="preserve"> </w:t>
      </w:r>
    </w:p>
    <w:bookmarkEnd w:id="1"/>
    <w:p w14:paraId="26B30C12" w14:textId="48531F51" w:rsidR="00E32152" w:rsidRDefault="00E32152" w:rsidP="00807643">
      <w:pPr>
        <w:spacing w:after="0" w:line="240" w:lineRule="auto"/>
        <w:rPr>
          <w:rFonts w:eastAsia="Calibri" w:cs="Times New Roman"/>
        </w:rPr>
      </w:pPr>
    </w:p>
    <w:p w14:paraId="04AA5E03" w14:textId="6617F869" w:rsidR="00807643" w:rsidRPr="00E32152" w:rsidRDefault="00E32152" w:rsidP="00807643">
      <w:pPr>
        <w:spacing w:after="0" w:line="240" w:lineRule="auto"/>
        <w:rPr>
          <w:rFonts w:eastAsia="Calibri" w:cs="Times New Roman"/>
          <w:b/>
          <w:bCs/>
          <w:sz w:val="24"/>
          <w:szCs w:val="24"/>
        </w:rPr>
      </w:pPr>
      <w:r w:rsidRPr="00E32152">
        <w:rPr>
          <w:rFonts w:eastAsia="Calibri" w:cs="Times New Roman"/>
          <w:b/>
          <w:bCs/>
          <w:sz w:val="24"/>
          <w:szCs w:val="24"/>
        </w:rPr>
        <w:t>Paper storage policy for Pre-Authorization</w:t>
      </w:r>
      <w:r>
        <w:rPr>
          <w:rFonts w:eastAsia="Calibri" w:cs="Times New Roman"/>
          <w:b/>
          <w:bCs/>
          <w:sz w:val="24"/>
          <w:szCs w:val="24"/>
        </w:rPr>
        <w:t xml:space="preserve"> card data</w:t>
      </w:r>
      <w:r w:rsidRPr="00E32152">
        <w:rPr>
          <w:rFonts w:eastAsia="Calibri" w:cs="Times New Roman"/>
          <w:b/>
          <w:bCs/>
          <w:sz w:val="24"/>
          <w:szCs w:val="24"/>
        </w:rPr>
        <w:t xml:space="preserve"> </w:t>
      </w:r>
      <w:r w:rsidR="00807643" w:rsidRPr="00E32152">
        <w:rPr>
          <w:rFonts w:eastAsia="Calibri" w:cs="Times New Roman"/>
          <w:b/>
          <w:bCs/>
          <w:sz w:val="24"/>
          <w:szCs w:val="24"/>
        </w:rPr>
        <w:t xml:space="preserve"> </w:t>
      </w:r>
    </w:p>
    <w:p w14:paraId="39066ECA" w14:textId="77777777" w:rsidR="00E32152" w:rsidRDefault="00E32152" w:rsidP="00807643">
      <w:pPr>
        <w:spacing w:after="0" w:line="240" w:lineRule="auto"/>
        <w:rPr>
          <w:rFonts w:eastAsia="Calibri" w:cs="Times New Roman"/>
        </w:rPr>
      </w:pPr>
    </w:p>
    <w:p w14:paraId="0B64AC44" w14:textId="77777777" w:rsidR="00E32152" w:rsidRDefault="00E32152" w:rsidP="00E32152">
      <w:pPr>
        <w:spacing w:after="0" w:line="240" w:lineRule="auto"/>
        <w:rPr>
          <w:rFonts w:eastAsia="Calibri" w:cs="Times New Roman"/>
        </w:rPr>
      </w:pPr>
      <w:r w:rsidRPr="00B850E0">
        <w:rPr>
          <w:rFonts w:eastAsia="Calibri" w:cs="Times New Roman"/>
          <w:highlight w:val="yellow"/>
        </w:rPr>
        <w:t xml:space="preserve">Account </w:t>
      </w:r>
      <w:r w:rsidRPr="00B850E0">
        <w:rPr>
          <w:highlight w:val="yellow"/>
        </w:rPr>
        <w:t>data storage is kept to a minimum through implementation of data retention and disposal policies, procedures, and processes that include at least the following:</w:t>
      </w:r>
    </w:p>
    <w:p w14:paraId="303153E4" w14:textId="77777777" w:rsidR="00E32152" w:rsidRDefault="00E32152" w:rsidP="00E32152">
      <w:pPr>
        <w:spacing w:after="0" w:line="240" w:lineRule="auto"/>
        <w:rPr>
          <w:rFonts w:eastAsia="Calibri" w:cs="Times New Roman"/>
        </w:rPr>
      </w:pPr>
    </w:p>
    <w:p w14:paraId="6F6C2B97" w14:textId="4E37794E" w:rsidR="00E32152" w:rsidRPr="00D2772A" w:rsidRDefault="00E32152" w:rsidP="00E32152">
      <w:pPr>
        <w:spacing w:after="0" w:line="240" w:lineRule="auto"/>
        <w:rPr>
          <w:rFonts w:eastAsia="Calibri" w:cs="Times New Roman"/>
          <w:highlight w:val="yellow"/>
        </w:rPr>
      </w:pPr>
      <w:r w:rsidRPr="00B850E0">
        <w:rPr>
          <w:highlight w:val="yellow"/>
          <w:u w:val="single"/>
        </w:rPr>
        <w:lastRenderedPageBreak/>
        <w:t>Paper Storage</w:t>
      </w:r>
      <w:r w:rsidRPr="00D2772A">
        <w:rPr>
          <w:rFonts w:eastAsia="Calibri" w:cs="Times New Roman"/>
          <w:highlight w:val="yellow"/>
        </w:rPr>
        <w:t xml:space="preserve"> of card holder information at </w:t>
      </w:r>
      <w:r w:rsidRPr="00D2772A">
        <w:rPr>
          <w:rFonts w:eastAsia="Calibri" w:cs="Times New Roman"/>
          <w:b/>
          <w:highlight w:val="yellow"/>
        </w:rPr>
        <w:t>&lt;Merchant Name&gt;</w:t>
      </w:r>
      <w:r w:rsidRPr="00D2772A">
        <w:rPr>
          <w:rFonts w:eastAsia="Calibri" w:cs="Times New Roman"/>
          <w:highlight w:val="yellow"/>
        </w:rPr>
        <w:t xml:space="preserve"> is kept </w:t>
      </w:r>
      <w:r w:rsidRPr="00E32152">
        <w:rPr>
          <w:rFonts w:eastAsia="Calibri" w:cs="Times New Roman"/>
          <w:b/>
          <w:bCs/>
          <w:highlight w:val="yellow"/>
          <w:u w:val="single"/>
        </w:rPr>
        <w:t>pre-authorization</w:t>
      </w:r>
      <w:r w:rsidRPr="00D2772A">
        <w:rPr>
          <w:rFonts w:eastAsia="Calibri" w:cs="Times New Roman"/>
          <w:highlight w:val="yellow"/>
        </w:rPr>
        <w:t xml:space="preserve"> per the following business reasons:</w:t>
      </w:r>
    </w:p>
    <w:p w14:paraId="23D130ED" w14:textId="77777777" w:rsidR="00E32152" w:rsidRPr="00D2772A" w:rsidRDefault="00E32152" w:rsidP="00E32152">
      <w:pPr>
        <w:pStyle w:val="ListParagraph"/>
        <w:numPr>
          <w:ilvl w:val="0"/>
          <w:numId w:val="10"/>
        </w:numPr>
        <w:spacing w:after="0" w:line="240" w:lineRule="auto"/>
        <w:rPr>
          <w:rFonts w:eastAsia="Calibri" w:cs="Times New Roman"/>
          <w:highlight w:val="yellow"/>
        </w:rPr>
      </w:pPr>
      <w:r w:rsidRPr="00D2772A">
        <w:rPr>
          <w:rFonts w:eastAsia="Calibri" w:cs="Times New Roman"/>
          <w:highlight w:val="yellow"/>
        </w:rPr>
        <w:t>Reason X</w:t>
      </w:r>
    </w:p>
    <w:p w14:paraId="2B4EAB52" w14:textId="77777777" w:rsidR="00E32152" w:rsidRPr="00D2772A" w:rsidRDefault="00E32152" w:rsidP="00E32152">
      <w:pPr>
        <w:pStyle w:val="ListParagraph"/>
        <w:numPr>
          <w:ilvl w:val="0"/>
          <w:numId w:val="10"/>
        </w:numPr>
        <w:spacing w:after="0" w:line="240" w:lineRule="auto"/>
        <w:rPr>
          <w:rFonts w:eastAsia="Calibri" w:cs="Times New Roman"/>
          <w:highlight w:val="yellow"/>
        </w:rPr>
      </w:pPr>
      <w:r w:rsidRPr="00D2772A">
        <w:rPr>
          <w:rFonts w:eastAsia="Calibri" w:cs="Times New Roman"/>
          <w:highlight w:val="yellow"/>
        </w:rPr>
        <w:t>Reason Y</w:t>
      </w:r>
    </w:p>
    <w:p w14:paraId="040F3D9D" w14:textId="77777777" w:rsidR="00E32152" w:rsidRPr="00D2772A" w:rsidRDefault="00E32152" w:rsidP="00E32152">
      <w:pPr>
        <w:pStyle w:val="ListParagraph"/>
        <w:numPr>
          <w:ilvl w:val="0"/>
          <w:numId w:val="10"/>
        </w:numPr>
        <w:spacing w:after="0" w:line="240" w:lineRule="auto"/>
        <w:rPr>
          <w:rFonts w:eastAsia="Calibri" w:cs="Times New Roman"/>
          <w:highlight w:val="yellow"/>
        </w:rPr>
      </w:pPr>
      <w:r w:rsidRPr="00D2772A">
        <w:rPr>
          <w:rFonts w:eastAsia="Calibri" w:cs="Times New Roman"/>
          <w:highlight w:val="yellow"/>
        </w:rPr>
        <w:t>Reason Z</w:t>
      </w:r>
    </w:p>
    <w:p w14:paraId="57BB54D3" w14:textId="77777777" w:rsidR="00E32152" w:rsidRPr="00D2772A" w:rsidRDefault="00E32152" w:rsidP="00E32152">
      <w:pPr>
        <w:spacing w:after="0" w:line="240" w:lineRule="auto"/>
        <w:rPr>
          <w:rFonts w:eastAsia="Calibri" w:cs="Times New Roman"/>
          <w:highlight w:val="yellow"/>
        </w:rPr>
      </w:pPr>
    </w:p>
    <w:p w14:paraId="06EC4003" w14:textId="77777777" w:rsidR="003410E3" w:rsidRPr="003410E3" w:rsidRDefault="003410E3" w:rsidP="003410E3">
      <w:pPr>
        <w:spacing w:after="0" w:line="240" w:lineRule="auto"/>
        <w:rPr>
          <w:rFonts w:eastAsia="Calibri" w:cs="Times New Roman"/>
          <w:highlight w:val="yellow"/>
          <w:u w:val="single"/>
        </w:rPr>
      </w:pPr>
      <w:r w:rsidRPr="003410E3">
        <w:rPr>
          <w:rFonts w:eastAsia="Calibri" w:cs="Times New Roman"/>
          <w:highlight w:val="yellow"/>
        </w:rPr>
        <w:t xml:space="preserve">Media such as paper storage and fax machines must be physically </w:t>
      </w:r>
      <w:proofErr w:type="gramStart"/>
      <w:r w:rsidRPr="003410E3">
        <w:rPr>
          <w:rFonts w:eastAsia="Calibri" w:cs="Times New Roman"/>
          <w:highlight w:val="yellow"/>
        </w:rPr>
        <w:t>secured at all times</w:t>
      </w:r>
      <w:proofErr w:type="gramEnd"/>
      <w:r w:rsidRPr="003410E3">
        <w:rPr>
          <w:rFonts w:eastAsia="Calibri" w:cs="Times New Roman"/>
          <w:highlight w:val="yellow"/>
        </w:rPr>
        <w:t xml:space="preserve">.  </w:t>
      </w:r>
    </w:p>
    <w:p w14:paraId="744542CE" w14:textId="77777777" w:rsidR="003410E3" w:rsidRPr="003410E3" w:rsidRDefault="003410E3" w:rsidP="003410E3">
      <w:pPr>
        <w:pStyle w:val="ListParagraph"/>
        <w:numPr>
          <w:ilvl w:val="0"/>
          <w:numId w:val="28"/>
        </w:numPr>
        <w:spacing w:after="0" w:line="240" w:lineRule="auto"/>
        <w:rPr>
          <w:rFonts w:eastAsia="Calibri" w:cs="Times New Roman"/>
          <w:highlight w:val="yellow"/>
          <w:u w:val="single"/>
        </w:rPr>
      </w:pPr>
      <w:r w:rsidRPr="003410E3">
        <w:rPr>
          <w:rFonts w:eastAsia="Calibri" w:cs="Times New Roman"/>
          <w:b/>
          <w:highlight w:val="yellow"/>
        </w:rPr>
        <w:t>&lt;Individual A&gt;</w:t>
      </w:r>
      <w:r w:rsidRPr="003410E3">
        <w:rPr>
          <w:rFonts w:eastAsia="Calibri" w:cs="Times New Roman"/>
          <w:highlight w:val="yellow"/>
        </w:rPr>
        <w:t xml:space="preserve"> is responsible for the security of the cardholder data that is stored on paper.  </w:t>
      </w:r>
    </w:p>
    <w:p w14:paraId="5BF6EC67" w14:textId="77777777" w:rsidR="003410E3" w:rsidRPr="003410E3" w:rsidRDefault="003410E3" w:rsidP="003410E3">
      <w:pPr>
        <w:pStyle w:val="ListParagraph"/>
        <w:numPr>
          <w:ilvl w:val="0"/>
          <w:numId w:val="28"/>
        </w:numPr>
        <w:spacing w:after="0" w:line="240" w:lineRule="auto"/>
        <w:rPr>
          <w:rFonts w:eastAsia="Calibri" w:cs="Times New Roman"/>
          <w:highlight w:val="yellow"/>
          <w:u w:val="single"/>
        </w:rPr>
      </w:pPr>
      <w:r w:rsidRPr="003410E3">
        <w:rPr>
          <w:rFonts w:eastAsia="Calibri" w:cs="Times New Roman"/>
          <w:b/>
          <w:highlight w:val="yellow"/>
        </w:rPr>
        <w:t xml:space="preserve">&lt;Individual A&gt; </w:t>
      </w:r>
      <w:r w:rsidRPr="003410E3">
        <w:rPr>
          <w:rFonts w:eastAsia="Calibri" w:cs="Times New Roman"/>
          <w:highlight w:val="yellow"/>
        </w:rPr>
        <w:t xml:space="preserve">will lock the cardholder data stored on paper in a secure location (locked drawer, locked cabinet, etc.).  </w:t>
      </w:r>
    </w:p>
    <w:p w14:paraId="2C259D5F" w14:textId="77777777" w:rsidR="003410E3" w:rsidRPr="003410E3" w:rsidRDefault="003410E3" w:rsidP="003410E3">
      <w:pPr>
        <w:pStyle w:val="ListParagraph"/>
        <w:numPr>
          <w:ilvl w:val="0"/>
          <w:numId w:val="28"/>
        </w:numPr>
        <w:spacing w:after="0" w:line="240" w:lineRule="auto"/>
        <w:rPr>
          <w:rFonts w:eastAsia="Calibri" w:cs="Times New Roman"/>
          <w:highlight w:val="yellow"/>
          <w:u w:val="single"/>
        </w:rPr>
      </w:pPr>
      <w:r w:rsidRPr="003410E3">
        <w:rPr>
          <w:b/>
          <w:highlight w:val="yellow"/>
        </w:rPr>
        <w:t>&lt;Individuals X, Y, &amp; Z&gt;</w:t>
      </w:r>
      <w:r w:rsidRPr="003410E3">
        <w:rPr>
          <w:highlight w:val="yellow"/>
        </w:rPr>
        <w:t xml:space="preserve"> are granted access to the cardholder data stored on paper by </w:t>
      </w:r>
      <w:r w:rsidRPr="003410E3">
        <w:rPr>
          <w:b/>
          <w:highlight w:val="yellow"/>
        </w:rPr>
        <w:t>&lt;Manager A&gt;</w:t>
      </w:r>
      <w:r w:rsidRPr="003410E3">
        <w:rPr>
          <w:highlight w:val="yellow"/>
        </w:rPr>
        <w:t xml:space="preserve"> since access is needed for their job duties.  </w:t>
      </w:r>
    </w:p>
    <w:p w14:paraId="5692629E" w14:textId="7376B5B4" w:rsidR="003410E3" w:rsidRPr="003410E3" w:rsidRDefault="003410E3" w:rsidP="003410E3">
      <w:pPr>
        <w:pStyle w:val="ListParagraph"/>
        <w:numPr>
          <w:ilvl w:val="0"/>
          <w:numId w:val="28"/>
        </w:numPr>
        <w:spacing w:after="0" w:line="240" w:lineRule="auto"/>
        <w:rPr>
          <w:rFonts w:eastAsia="Calibri" w:cs="Times New Roman"/>
          <w:highlight w:val="yellow"/>
          <w:u w:val="single"/>
        </w:rPr>
      </w:pPr>
      <w:r w:rsidRPr="003410E3">
        <w:rPr>
          <w:rFonts w:eastAsia="Calibri" w:cs="Times New Roman"/>
          <w:b/>
          <w:highlight w:val="yellow"/>
        </w:rPr>
        <w:t>&lt;Individual A&gt;</w:t>
      </w:r>
      <w:r w:rsidRPr="003410E3">
        <w:rPr>
          <w:rFonts w:eastAsia="Calibri" w:cs="Times New Roman"/>
          <w:highlight w:val="yellow"/>
        </w:rPr>
        <w:t xml:space="preserve"> must classify the sensitivity of all stored media so all individuals can determine the sensitivity of the data.  </w:t>
      </w:r>
    </w:p>
    <w:p w14:paraId="16E54A52" w14:textId="77777777" w:rsidR="00807643" w:rsidRDefault="00807643" w:rsidP="00807643">
      <w:pPr>
        <w:spacing w:after="0" w:line="240" w:lineRule="auto"/>
        <w:rPr>
          <w:rFonts w:eastAsia="Calibri" w:cs="Times New Roman"/>
        </w:rPr>
      </w:pPr>
    </w:p>
    <w:p w14:paraId="129A080D" w14:textId="57210727" w:rsidR="00E32152" w:rsidRPr="00E32152" w:rsidRDefault="00E32152" w:rsidP="00807643">
      <w:pPr>
        <w:spacing w:after="0" w:line="240" w:lineRule="auto"/>
      </w:pPr>
      <w:r w:rsidRPr="00E32152">
        <w:rPr>
          <w:rFonts w:eastAsia="Calibri" w:cs="Times New Roman"/>
          <w:b/>
          <w:bCs/>
          <w:sz w:val="24"/>
          <w:szCs w:val="24"/>
        </w:rPr>
        <w:t xml:space="preserve">Paper storage policy for </w:t>
      </w:r>
      <w:proofErr w:type="gramStart"/>
      <w:r w:rsidRPr="00E32152">
        <w:rPr>
          <w:rFonts w:eastAsia="Calibri" w:cs="Times New Roman"/>
          <w:b/>
          <w:bCs/>
          <w:sz w:val="24"/>
          <w:szCs w:val="24"/>
        </w:rPr>
        <w:t>P</w:t>
      </w:r>
      <w:r>
        <w:rPr>
          <w:rFonts w:eastAsia="Calibri" w:cs="Times New Roman"/>
          <w:b/>
          <w:bCs/>
          <w:sz w:val="24"/>
          <w:szCs w:val="24"/>
        </w:rPr>
        <w:t>ost</w:t>
      </w:r>
      <w:r w:rsidRPr="00E32152">
        <w:rPr>
          <w:rFonts w:eastAsia="Calibri" w:cs="Times New Roman"/>
          <w:b/>
          <w:bCs/>
          <w:sz w:val="24"/>
          <w:szCs w:val="24"/>
        </w:rPr>
        <w:t>-Authorization</w:t>
      </w:r>
      <w:proofErr w:type="gramEnd"/>
      <w:r>
        <w:rPr>
          <w:rFonts w:eastAsia="Calibri" w:cs="Times New Roman"/>
          <w:b/>
          <w:bCs/>
          <w:sz w:val="24"/>
          <w:szCs w:val="24"/>
        </w:rPr>
        <w:t xml:space="preserve"> card data</w:t>
      </w:r>
      <w:r w:rsidRPr="00E32152">
        <w:rPr>
          <w:rFonts w:eastAsia="Calibri" w:cs="Times New Roman"/>
          <w:b/>
          <w:bCs/>
          <w:sz w:val="24"/>
          <w:szCs w:val="24"/>
        </w:rPr>
        <w:t xml:space="preserve">  </w:t>
      </w:r>
    </w:p>
    <w:p w14:paraId="22534F01" w14:textId="77777777" w:rsidR="00807643" w:rsidRDefault="00807643" w:rsidP="00807643">
      <w:pPr>
        <w:spacing w:after="0" w:line="240" w:lineRule="auto"/>
        <w:rPr>
          <w:rFonts w:eastAsia="Calibri" w:cs="Times New Roman"/>
        </w:rPr>
      </w:pPr>
    </w:p>
    <w:p w14:paraId="11FF6E83" w14:textId="77777777" w:rsidR="003410E3" w:rsidRPr="00632D56" w:rsidRDefault="003410E3" w:rsidP="003410E3">
      <w:pPr>
        <w:spacing w:after="0" w:line="240" w:lineRule="auto"/>
        <w:rPr>
          <w:rFonts w:eastAsia="Calibri" w:cs="Times New Roman"/>
        </w:rPr>
      </w:pPr>
      <w:r w:rsidRPr="001157FF">
        <w:rPr>
          <w:rFonts w:eastAsia="Calibri" w:cs="Times New Roman"/>
        </w:rPr>
        <w:t xml:space="preserve">Paper storage of card holder information </w:t>
      </w:r>
      <w:r w:rsidRPr="00632D56">
        <w:rPr>
          <w:rFonts w:eastAsia="Calibri" w:cs="Times New Roman"/>
        </w:rPr>
        <w:t xml:space="preserve">at </w:t>
      </w:r>
      <w:r w:rsidRPr="00632D56">
        <w:rPr>
          <w:rFonts w:eastAsia="Calibri" w:cs="Times New Roman"/>
          <w:b/>
        </w:rPr>
        <w:t>&lt;Merchant Name&gt;</w:t>
      </w:r>
      <w:r w:rsidRPr="00632D56">
        <w:rPr>
          <w:rFonts w:eastAsia="Calibri" w:cs="Times New Roman"/>
        </w:rPr>
        <w:t xml:space="preserve"> is kept post-authorization per the following business reasons:</w:t>
      </w:r>
    </w:p>
    <w:p w14:paraId="0F3F5B41" w14:textId="77777777" w:rsidR="003410E3" w:rsidRPr="00632D56" w:rsidRDefault="003410E3" w:rsidP="003410E3">
      <w:pPr>
        <w:pStyle w:val="ListParagraph"/>
        <w:numPr>
          <w:ilvl w:val="0"/>
          <w:numId w:val="10"/>
        </w:numPr>
        <w:spacing w:after="0" w:line="240" w:lineRule="auto"/>
        <w:rPr>
          <w:rFonts w:eastAsia="Calibri" w:cs="Times New Roman"/>
        </w:rPr>
      </w:pPr>
      <w:r w:rsidRPr="00632D56">
        <w:rPr>
          <w:rFonts w:eastAsia="Calibri" w:cs="Times New Roman"/>
        </w:rPr>
        <w:t>Reason X</w:t>
      </w:r>
    </w:p>
    <w:p w14:paraId="0C9C8E93" w14:textId="77777777" w:rsidR="003410E3" w:rsidRPr="00632D56" w:rsidRDefault="003410E3" w:rsidP="003410E3">
      <w:pPr>
        <w:pStyle w:val="ListParagraph"/>
        <w:numPr>
          <w:ilvl w:val="0"/>
          <w:numId w:val="10"/>
        </w:numPr>
        <w:spacing w:after="0" w:line="240" w:lineRule="auto"/>
        <w:rPr>
          <w:rFonts w:eastAsia="Calibri" w:cs="Times New Roman"/>
        </w:rPr>
      </w:pPr>
      <w:r w:rsidRPr="00632D56">
        <w:rPr>
          <w:rFonts w:eastAsia="Calibri" w:cs="Times New Roman"/>
        </w:rPr>
        <w:t>Reason Y</w:t>
      </w:r>
    </w:p>
    <w:p w14:paraId="6D164308" w14:textId="77777777" w:rsidR="003410E3" w:rsidRPr="00632D56" w:rsidRDefault="003410E3" w:rsidP="003410E3">
      <w:pPr>
        <w:pStyle w:val="ListParagraph"/>
        <w:numPr>
          <w:ilvl w:val="0"/>
          <w:numId w:val="10"/>
        </w:numPr>
        <w:spacing w:after="0" w:line="240" w:lineRule="auto"/>
        <w:rPr>
          <w:rFonts w:eastAsia="Calibri" w:cs="Times New Roman"/>
        </w:rPr>
      </w:pPr>
      <w:r w:rsidRPr="00632D56">
        <w:rPr>
          <w:rFonts w:eastAsia="Calibri" w:cs="Times New Roman"/>
        </w:rPr>
        <w:t>Reason Z</w:t>
      </w:r>
    </w:p>
    <w:p w14:paraId="0A16894F" w14:textId="77777777" w:rsidR="003410E3" w:rsidRPr="001157FF" w:rsidRDefault="003410E3" w:rsidP="003410E3">
      <w:pPr>
        <w:spacing w:after="0" w:line="240" w:lineRule="auto"/>
        <w:rPr>
          <w:rFonts w:eastAsia="Calibri" w:cs="Times New Roman"/>
        </w:rPr>
      </w:pPr>
    </w:p>
    <w:p w14:paraId="1D9E3F4B" w14:textId="77777777" w:rsidR="003410E3" w:rsidRPr="00632D56" w:rsidRDefault="003410E3" w:rsidP="003410E3">
      <w:p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is responsible for the security of the cardholder data that is stored on paper.  </w:t>
      </w:r>
    </w:p>
    <w:p w14:paraId="5AEEDE6F"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rFonts w:eastAsia="Calibri" w:cs="Times New Roman"/>
          <w:b/>
        </w:rPr>
        <w:t xml:space="preserve">&lt;Individual A&gt; </w:t>
      </w:r>
      <w:r w:rsidRPr="00632D56">
        <w:rPr>
          <w:rFonts w:eastAsia="Calibri" w:cs="Times New Roman"/>
        </w:rPr>
        <w:t xml:space="preserve">will lock the cardholder data stored on paper in a secure location (locked drawer, locked cabinet, etc.).  </w:t>
      </w:r>
    </w:p>
    <w:p w14:paraId="18D83F63"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b/>
        </w:rPr>
        <w:t>&lt;Individuals X, Y, &amp; Z&gt;</w:t>
      </w:r>
      <w:r w:rsidRPr="00632D56">
        <w:t xml:space="preserve"> are granted access to the cardholder data stored on paper by </w:t>
      </w:r>
      <w:r w:rsidRPr="00632D56">
        <w:rPr>
          <w:b/>
        </w:rPr>
        <w:t>&lt;Manager A&gt;</w:t>
      </w:r>
      <w:r w:rsidRPr="00632D56">
        <w:t xml:space="preserve"> since access is needed for their job duties.  </w:t>
      </w:r>
    </w:p>
    <w:p w14:paraId="3B04847E"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classify the sensitivity of all stored media so all individuals can determine the sensitivity of the data.  </w:t>
      </w:r>
    </w:p>
    <w:p w14:paraId="375BB336"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keep an inventory log of all cardholder data stored on paper and the inventory log must be reviewed at least annually.   </w:t>
      </w:r>
    </w:p>
    <w:p w14:paraId="53F6E580"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rFonts w:eastAsia="Calibri" w:cs="Times New Roman"/>
          <w:b/>
        </w:rPr>
        <w:t>&lt;I</w:t>
      </w:r>
      <w:r w:rsidRPr="001157FF">
        <w:rPr>
          <w:rFonts w:eastAsia="Calibri" w:cs="Times New Roman"/>
          <w:b/>
        </w:rPr>
        <w:t>ndividual</w:t>
      </w:r>
      <w:r w:rsidRPr="00632D56">
        <w:rPr>
          <w:rFonts w:eastAsia="Calibri" w:cs="Times New Roman"/>
          <w:b/>
        </w:rPr>
        <w:t xml:space="preserve"> A</w:t>
      </w:r>
      <w:r w:rsidRPr="001157FF">
        <w:rPr>
          <w:rFonts w:eastAsia="Calibri" w:cs="Times New Roman"/>
          <w:b/>
        </w:rPr>
        <w:t>&gt;</w:t>
      </w:r>
      <w:r w:rsidRPr="001157FF">
        <w:rPr>
          <w:rFonts w:eastAsia="Calibri" w:cs="Times New Roman"/>
        </w:rPr>
        <w:t xml:space="preserve"> is responsible for updating the inventory each time a new record is filed, or an existing record is destroyed.</w:t>
      </w:r>
    </w:p>
    <w:p w14:paraId="41CF32E5"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w:t>
      </w:r>
      <w:r>
        <w:rPr>
          <w:rFonts w:eastAsia="Calibri" w:cs="Times New Roman"/>
        </w:rPr>
        <w:t xml:space="preserve">is responsible for </w:t>
      </w:r>
      <w:r>
        <w:t>media that is sent by secured courier or other delivery method that can be accurately tracked.</w:t>
      </w:r>
    </w:p>
    <w:p w14:paraId="44E05B66" w14:textId="77777777" w:rsidR="003410E3" w:rsidRPr="00632D56" w:rsidRDefault="003410E3" w:rsidP="003410E3">
      <w:pPr>
        <w:pStyle w:val="ListParagraph"/>
        <w:numPr>
          <w:ilvl w:val="0"/>
          <w:numId w:val="11"/>
        </w:numPr>
        <w:spacing w:after="0" w:line="240" w:lineRule="auto"/>
        <w:rPr>
          <w:rFonts w:eastAsia="Calibri" w:cs="Times New Roman"/>
        </w:rPr>
      </w:pPr>
      <w:r w:rsidRPr="00632D56">
        <w:rPr>
          <w:rFonts w:eastAsia="Calibri" w:cs="Times New Roman"/>
        </w:rPr>
        <w:t xml:space="preserve"> </w:t>
      </w:r>
      <w:r w:rsidRPr="00632D56">
        <w:rPr>
          <w:rFonts w:eastAsia="Calibri" w:cs="Times New Roman"/>
          <w:b/>
        </w:rPr>
        <w:t>&lt;Individual A&gt;</w:t>
      </w:r>
      <w:r w:rsidRPr="00632D56">
        <w:rPr>
          <w:rFonts w:eastAsia="Calibri" w:cs="Times New Roman"/>
        </w:rPr>
        <w:t xml:space="preserve"> will obtain management approval from </w:t>
      </w:r>
      <w:r w:rsidRPr="00632D56">
        <w:rPr>
          <w:rFonts w:eastAsia="Calibri" w:cs="Times New Roman"/>
          <w:b/>
        </w:rPr>
        <w:t>&lt;Manager A&gt;</w:t>
      </w:r>
      <w:r w:rsidRPr="00632D56">
        <w:rPr>
          <w:rFonts w:eastAsia="Calibri" w:cs="Times New Roman"/>
        </w:rPr>
        <w:t xml:space="preserve"> before data is moved or transferred</w:t>
      </w:r>
      <w:r>
        <w:rPr>
          <w:rFonts w:eastAsia="Calibri" w:cs="Times New Roman"/>
        </w:rPr>
        <w:t xml:space="preserve">, </w:t>
      </w:r>
      <w:r>
        <w:t>including when media is distributed to individuals.</w:t>
      </w:r>
    </w:p>
    <w:p w14:paraId="037B6478" w14:textId="77777777" w:rsidR="00801FD3" w:rsidRDefault="00801FD3" w:rsidP="00801FD3">
      <w:pPr>
        <w:spacing w:after="0" w:line="240" w:lineRule="auto"/>
        <w:rPr>
          <w:rFonts w:eastAsia="Calibri" w:cs="Times New Roman"/>
        </w:rPr>
      </w:pPr>
    </w:p>
    <w:p w14:paraId="399300D1" w14:textId="567935A4" w:rsidR="003410E3" w:rsidRDefault="00801FD3" w:rsidP="001157FF">
      <w:pPr>
        <w:spacing w:after="0" w:line="240" w:lineRule="auto"/>
        <w:rPr>
          <w:rFonts w:eastAsia="Calibri" w:cs="Times New Roman"/>
          <w:highlight w:val="yellow"/>
        </w:rPr>
      </w:pPr>
      <w:r w:rsidRPr="00B850E0">
        <w:rPr>
          <w:rFonts w:eastAsia="Calibri" w:cs="Times New Roman"/>
          <w:highlight w:val="yellow"/>
        </w:rPr>
        <w:t xml:space="preserve">The card verification code is </w:t>
      </w:r>
      <w:r w:rsidRPr="00B850E0">
        <w:rPr>
          <w:rFonts w:eastAsia="Calibri" w:cs="Times New Roman"/>
          <w:highlight w:val="yellow"/>
          <w:u w:val="single"/>
        </w:rPr>
        <w:t>not</w:t>
      </w:r>
      <w:r w:rsidRPr="00B850E0">
        <w:rPr>
          <w:rFonts w:eastAsia="Calibri" w:cs="Times New Roman"/>
          <w:highlight w:val="yellow"/>
        </w:rPr>
        <w:t xml:space="preserve"> retained upon completion of the authorization process.</w:t>
      </w:r>
    </w:p>
    <w:p w14:paraId="144B14FC" w14:textId="77777777" w:rsidR="003410E3" w:rsidRPr="003410E3" w:rsidRDefault="003410E3" w:rsidP="003410E3">
      <w:pPr>
        <w:pStyle w:val="NormalWeb"/>
        <w:rPr>
          <w:rFonts w:asciiTheme="minorHAnsi" w:hAnsiTheme="minorHAnsi" w:cstheme="minorHAnsi"/>
          <w:b/>
          <w:bCs/>
          <w:color w:val="000000"/>
        </w:rPr>
      </w:pPr>
      <w:r w:rsidRPr="003410E3">
        <w:rPr>
          <w:rFonts w:asciiTheme="minorHAnsi" w:hAnsiTheme="minorHAnsi" w:cstheme="minorHAnsi"/>
          <w:b/>
          <w:bCs/>
          <w:color w:val="000000"/>
        </w:rPr>
        <w:t>Data Retention and Disposal Policies</w:t>
      </w:r>
    </w:p>
    <w:p w14:paraId="6DC0F9B2" w14:textId="77777777" w:rsidR="003410E3" w:rsidRDefault="003410E3" w:rsidP="003410E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Storage of account data is kept to a minimum.  </w:t>
      </w:r>
    </w:p>
    <w:p w14:paraId="1F70D21A" w14:textId="09D6F14C" w:rsidR="003410E3" w:rsidRPr="003410E3" w:rsidRDefault="003410E3" w:rsidP="003410E3">
      <w:pPr>
        <w:pStyle w:val="NormalWeb"/>
        <w:rPr>
          <w:rFonts w:asciiTheme="minorHAnsi" w:hAnsiTheme="minorHAnsi" w:cstheme="minorHAnsi"/>
          <w:color w:val="000000"/>
          <w:sz w:val="22"/>
          <w:szCs w:val="22"/>
        </w:rPr>
      </w:pPr>
      <w:r w:rsidRPr="003410E3">
        <w:rPr>
          <w:rFonts w:asciiTheme="minorHAnsi" w:hAnsiTheme="minorHAnsi" w:cstheme="minorHAnsi"/>
          <w:sz w:val="22"/>
          <w:szCs w:val="22"/>
        </w:rPr>
        <w:t>Account data storage is kept to a minimum through implementation of data retention and disposal policies, procedures, and processes that include at least the following:</w:t>
      </w:r>
    </w:p>
    <w:p w14:paraId="6086DEE4" w14:textId="3121C8F0" w:rsidR="003410E3" w:rsidRDefault="003410E3" w:rsidP="003410E3">
      <w:pPr>
        <w:pStyle w:val="NormalWeb"/>
        <w:numPr>
          <w:ilvl w:val="0"/>
          <w:numId w:val="31"/>
        </w:numPr>
        <w:spacing w:after="0" w:afterAutospacing="0"/>
        <w:contextualSpacing/>
        <w:rPr>
          <w:rFonts w:asciiTheme="minorHAnsi" w:hAnsiTheme="minorHAnsi" w:cstheme="minorHAnsi"/>
          <w:sz w:val="22"/>
          <w:szCs w:val="22"/>
        </w:rPr>
      </w:pPr>
      <w:r w:rsidRPr="003410E3">
        <w:rPr>
          <w:rFonts w:asciiTheme="minorHAnsi" w:hAnsiTheme="minorHAnsi" w:cstheme="minorHAnsi"/>
          <w:sz w:val="22"/>
          <w:szCs w:val="22"/>
        </w:rPr>
        <w:lastRenderedPageBreak/>
        <w:t>Coverage for all locations of stored account data</w:t>
      </w:r>
    </w:p>
    <w:p w14:paraId="36095DB0" w14:textId="77777777" w:rsidR="003410E3" w:rsidRDefault="003410E3" w:rsidP="003410E3">
      <w:pPr>
        <w:pStyle w:val="NormalWeb"/>
        <w:numPr>
          <w:ilvl w:val="0"/>
          <w:numId w:val="31"/>
        </w:numPr>
        <w:spacing w:after="0" w:afterAutospacing="0"/>
        <w:contextualSpacing/>
        <w:rPr>
          <w:rFonts w:asciiTheme="minorHAnsi" w:hAnsiTheme="minorHAnsi" w:cstheme="minorHAnsi"/>
          <w:sz w:val="22"/>
          <w:szCs w:val="22"/>
        </w:rPr>
      </w:pPr>
      <w:r w:rsidRPr="003410E3">
        <w:rPr>
          <w:rFonts w:asciiTheme="minorHAnsi" w:hAnsiTheme="minorHAnsi" w:cstheme="minorHAnsi"/>
          <w:sz w:val="22"/>
          <w:szCs w:val="22"/>
        </w:rPr>
        <w:t xml:space="preserve">Coverage for any sensitive authentication data (SAD) stored prior to completion of authorization. </w:t>
      </w:r>
    </w:p>
    <w:p w14:paraId="661D750E" w14:textId="77777777" w:rsidR="003410E3" w:rsidRDefault="003410E3" w:rsidP="003410E3">
      <w:pPr>
        <w:pStyle w:val="NormalWeb"/>
        <w:numPr>
          <w:ilvl w:val="1"/>
          <w:numId w:val="31"/>
        </w:numPr>
        <w:spacing w:after="0" w:afterAutospacing="0"/>
        <w:contextualSpacing/>
        <w:rPr>
          <w:rFonts w:asciiTheme="minorHAnsi" w:hAnsiTheme="minorHAnsi" w:cstheme="minorHAnsi"/>
          <w:color w:val="FF0000"/>
          <w:sz w:val="22"/>
          <w:szCs w:val="22"/>
        </w:rPr>
      </w:pPr>
      <w:r w:rsidRPr="003410E3">
        <w:rPr>
          <w:rFonts w:asciiTheme="minorHAnsi" w:hAnsiTheme="minorHAnsi" w:cstheme="minorHAnsi"/>
          <w:color w:val="FF0000"/>
          <w:sz w:val="22"/>
          <w:szCs w:val="22"/>
        </w:rPr>
        <w:t>This bullet is a best practice until its effective date; refer to Applicability Notes below for details.</w:t>
      </w:r>
    </w:p>
    <w:p w14:paraId="29C31A2D" w14:textId="64A341BA" w:rsidR="003410E3" w:rsidRPr="003410E3" w:rsidRDefault="003410E3" w:rsidP="003410E3">
      <w:pPr>
        <w:pStyle w:val="NormalWeb"/>
        <w:numPr>
          <w:ilvl w:val="0"/>
          <w:numId w:val="31"/>
        </w:numPr>
        <w:spacing w:after="0" w:afterAutospacing="0"/>
        <w:contextualSpacing/>
        <w:rPr>
          <w:rFonts w:asciiTheme="minorHAnsi" w:hAnsiTheme="minorHAnsi" w:cstheme="minorHAnsi"/>
          <w:color w:val="FF0000"/>
          <w:sz w:val="22"/>
          <w:szCs w:val="22"/>
        </w:rPr>
      </w:pPr>
      <w:r w:rsidRPr="003410E3">
        <w:rPr>
          <w:rFonts w:asciiTheme="minorHAnsi" w:hAnsiTheme="minorHAnsi" w:cstheme="minorHAnsi"/>
          <w:b/>
          <w:bCs/>
          <w:sz w:val="22"/>
          <w:szCs w:val="22"/>
        </w:rPr>
        <w:t>&lt;Individual A&gt;</w:t>
      </w:r>
      <w:r w:rsidRPr="003410E3">
        <w:rPr>
          <w:rFonts w:asciiTheme="minorHAnsi" w:hAnsiTheme="minorHAnsi" w:cstheme="minorHAnsi"/>
          <w:sz w:val="22"/>
          <w:szCs w:val="22"/>
        </w:rPr>
        <w:t xml:space="preserve"> will determine the data storage amount and retention time that is required for legal, regulatory, and/or business requirements.  </w:t>
      </w:r>
    </w:p>
    <w:p w14:paraId="2B671993" w14:textId="03F8D4BD" w:rsidR="003410E3" w:rsidRDefault="003410E3" w:rsidP="003410E3">
      <w:pPr>
        <w:pStyle w:val="ListParagraph"/>
        <w:numPr>
          <w:ilvl w:val="0"/>
          <w:numId w:val="31"/>
        </w:numPr>
        <w:spacing w:after="0" w:line="240" w:lineRule="auto"/>
      </w:pPr>
      <w:r>
        <w:t>Specific retention requirements for stored account data that defines length of retention period and includes a documented business justification.</w:t>
      </w:r>
    </w:p>
    <w:p w14:paraId="6B1D758D" w14:textId="024D7669" w:rsidR="003410E3" w:rsidRDefault="003410E3" w:rsidP="003410E3">
      <w:pPr>
        <w:pStyle w:val="ListParagraph"/>
        <w:numPr>
          <w:ilvl w:val="0"/>
          <w:numId w:val="31"/>
        </w:numPr>
      </w:pPr>
      <w:r w:rsidRPr="003410E3">
        <w:rPr>
          <w:b/>
          <w:bCs/>
        </w:rPr>
        <w:t>&lt;Individual A&gt;</w:t>
      </w:r>
      <w:r w:rsidRPr="003410E3">
        <w:t xml:space="preserve"> will follow defined </w:t>
      </w:r>
      <w:r>
        <w:t>processes for secure deletion or rendering account data unrecoverable when no longer needed per the retention policy.</w:t>
      </w:r>
    </w:p>
    <w:p w14:paraId="37021181" w14:textId="69E69680" w:rsidR="003410E3" w:rsidRDefault="003410E3" w:rsidP="003410E3">
      <w:pPr>
        <w:pStyle w:val="ListParagraph"/>
        <w:numPr>
          <w:ilvl w:val="1"/>
          <w:numId w:val="31"/>
        </w:numPr>
      </w:pPr>
      <w:r w:rsidRPr="003410E3">
        <w:t xml:space="preserve">The retention requirements for cardholder data are &lt;_______&gt; </w:t>
      </w:r>
      <w:r>
        <w:t>d</w:t>
      </w:r>
      <w:r w:rsidRPr="003410E3">
        <w:t>ays</w:t>
      </w:r>
      <w:r>
        <w:t>.</w:t>
      </w:r>
    </w:p>
    <w:p w14:paraId="77234951" w14:textId="4F21200E" w:rsidR="003410E3" w:rsidRPr="003410E3" w:rsidRDefault="003410E3" w:rsidP="003410E3">
      <w:pPr>
        <w:pStyle w:val="ListParagraph"/>
        <w:numPr>
          <w:ilvl w:val="0"/>
          <w:numId w:val="31"/>
        </w:numPr>
        <w:spacing w:after="0" w:line="240" w:lineRule="auto"/>
      </w:pPr>
      <w:r>
        <w:t xml:space="preserve">A process for verifying, at least once every three months, that stored account data exceeding the defined retention period has been securely deleted or rendered unrecoverable is performed by </w:t>
      </w:r>
      <w:r w:rsidRPr="003410E3">
        <w:rPr>
          <w:b/>
          <w:bCs/>
        </w:rPr>
        <w:t>&lt;Individual A&gt;.</w:t>
      </w:r>
    </w:p>
    <w:bookmarkEnd w:id="0"/>
    <w:p w14:paraId="56753FF0" w14:textId="77777777" w:rsidR="00E32152" w:rsidRDefault="00E32152" w:rsidP="001157FF">
      <w:pPr>
        <w:spacing w:after="0" w:line="240" w:lineRule="auto"/>
        <w:rPr>
          <w:rFonts w:eastAsia="Calibri" w:cs="Times New Roman"/>
          <w:b/>
          <w:sz w:val="28"/>
        </w:rPr>
      </w:pPr>
    </w:p>
    <w:p w14:paraId="05A8B287" w14:textId="001F93C9" w:rsidR="001157FF" w:rsidRPr="00632D56" w:rsidRDefault="001157FF" w:rsidP="001157FF">
      <w:pPr>
        <w:spacing w:after="0" w:line="240" w:lineRule="auto"/>
        <w:rPr>
          <w:rFonts w:eastAsia="Calibri" w:cs="Times New Roman"/>
          <w:b/>
          <w:sz w:val="28"/>
        </w:rPr>
      </w:pPr>
      <w:r w:rsidRPr="00632D56">
        <w:rPr>
          <w:rFonts w:eastAsia="Calibri" w:cs="Times New Roman"/>
          <w:b/>
          <w:sz w:val="28"/>
        </w:rPr>
        <w:t>Paper Destruction Policy</w:t>
      </w:r>
    </w:p>
    <w:p w14:paraId="33D5A841" w14:textId="77777777" w:rsidR="001157FF" w:rsidRPr="00632D56" w:rsidRDefault="001157FF" w:rsidP="001157FF">
      <w:pPr>
        <w:spacing w:after="0" w:line="240" w:lineRule="auto"/>
        <w:rPr>
          <w:rFonts w:eastAsia="Calibri" w:cs="Times New Roman"/>
        </w:rPr>
      </w:pPr>
    </w:p>
    <w:p w14:paraId="26A49CD5" w14:textId="77777777" w:rsidR="000D76C8" w:rsidRDefault="001157FF" w:rsidP="000D76C8">
      <w:pPr>
        <w:spacing w:after="0" w:line="240" w:lineRule="auto"/>
        <w:rPr>
          <w:rFonts w:eastAsia="Calibri" w:cs="Times New Roman"/>
        </w:rPr>
      </w:pPr>
      <w:r w:rsidRPr="00632D56">
        <w:rPr>
          <w:rFonts w:eastAsia="Calibri" w:cs="Times New Roman"/>
        </w:rPr>
        <w:t xml:space="preserve">Retention of cardholder data stored on paper must not exceed </w:t>
      </w:r>
      <w:r w:rsidRPr="00632D56">
        <w:rPr>
          <w:rFonts w:eastAsia="Calibri" w:cs="Times New Roman"/>
          <w:b/>
        </w:rPr>
        <w:t>&lt;X units&gt;</w:t>
      </w:r>
      <w:r w:rsidRPr="00632D56">
        <w:rPr>
          <w:rFonts w:eastAsia="Calibri" w:cs="Times New Roman"/>
        </w:rPr>
        <w:t xml:space="preserve">.  Once the retention period has been reached the cardholder data stored on paper must be destroyed.  </w:t>
      </w:r>
      <w:r w:rsidRPr="00632D56">
        <w:rPr>
          <w:rFonts w:eastAsia="Calibri" w:cs="Times New Roman"/>
          <w:b/>
        </w:rPr>
        <w:t>&lt;Individual A&gt;</w:t>
      </w:r>
      <w:r w:rsidRPr="00632D56">
        <w:rPr>
          <w:rFonts w:eastAsia="Calibri" w:cs="Times New Roman"/>
        </w:rPr>
        <w:t xml:space="preserve"> is responsible for the destruction or redaction of cardholder data that is no longer needed.  Cardholder data can be destroyed or redacted by:</w:t>
      </w:r>
    </w:p>
    <w:p w14:paraId="14215B58" w14:textId="77777777" w:rsidR="000D76C8" w:rsidRDefault="001157FF" w:rsidP="000D76C8">
      <w:pPr>
        <w:pStyle w:val="ListParagraph"/>
        <w:numPr>
          <w:ilvl w:val="0"/>
          <w:numId w:val="20"/>
        </w:numPr>
        <w:spacing w:after="0" w:line="240" w:lineRule="auto"/>
        <w:rPr>
          <w:rFonts w:eastAsia="Calibri" w:cs="Times New Roman"/>
        </w:rPr>
      </w:pPr>
      <w:r w:rsidRPr="000D76C8">
        <w:rPr>
          <w:rFonts w:eastAsia="Calibri" w:cs="Times New Roman"/>
        </w:rPr>
        <w:t>proper methods of destruction include:</w:t>
      </w:r>
    </w:p>
    <w:p w14:paraId="5EB9E8C7" w14:textId="77777777" w:rsidR="000D76C8" w:rsidRDefault="001157FF" w:rsidP="000D76C8">
      <w:pPr>
        <w:pStyle w:val="ListParagraph"/>
        <w:numPr>
          <w:ilvl w:val="1"/>
          <w:numId w:val="20"/>
        </w:numPr>
        <w:spacing w:after="0" w:line="240" w:lineRule="auto"/>
        <w:rPr>
          <w:rFonts w:eastAsia="Calibri" w:cs="Times New Roman"/>
        </w:rPr>
      </w:pPr>
      <w:proofErr w:type="gramStart"/>
      <w:r w:rsidRPr="000D76C8">
        <w:rPr>
          <w:rFonts w:eastAsia="Calibri" w:cs="Times New Roman"/>
        </w:rPr>
        <w:t>Cross Cut</w:t>
      </w:r>
      <w:proofErr w:type="gramEnd"/>
      <w:r w:rsidRPr="000D76C8">
        <w:rPr>
          <w:rFonts w:eastAsia="Calibri" w:cs="Times New Roman"/>
        </w:rPr>
        <w:t xml:space="preserve"> Shredding</w:t>
      </w:r>
    </w:p>
    <w:p w14:paraId="1D2401C5"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Incineration</w:t>
      </w:r>
    </w:p>
    <w:p w14:paraId="0964B67D"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Pulping of the paper record</w:t>
      </w:r>
    </w:p>
    <w:p w14:paraId="77B99DAB" w14:textId="77777777" w:rsidR="000D76C8" w:rsidRDefault="001157FF" w:rsidP="000D76C8">
      <w:pPr>
        <w:pStyle w:val="ListParagraph"/>
        <w:numPr>
          <w:ilvl w:val="0"/>
          <w:numId w:val="20"/>
        </w:numPr>
        <w:spacing w:after="0" w:line="240" w:lineRule="auto"/>
        <w:rPr>
          <w:rFonts w:eastAsia="Calibri" w:cs="Times New Roman"/>
        </w:rPr>
      </w:pPr>
      <w:r w:rsidRPr="000D76C8">
        <w:rPr>
          <w:rFonts w:eastAsia="Calibri" w:cs="Times New Roman"/>
        </w:rPr>
        <w:t>proper methods of redaction include:</w:t>
      </w:r>
    </w:p>
    <w:p w14:paraId="26E2952B"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Removal of all but the last 4 of the customer credit card number (PAN) by hole punch</w:t>
      </w:r>
    </w:p>
    <w:p w14:paraId="5D8169C3" w14:textId="77777777" w:rsidR="001157FF"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38112F44" w14:textId="48727698" w:rsidR="00801FD3" w:rsidRPr="00B850E0" w:rsidRDefault="00801FD3" w:rsidP="00801FD3">
      <w:pPr>
        <w:pStyle w:val="ListParagraph"/>
        <w:numPr>
          <w:ilvl w:val="0"/>
          <w:numId w:val="20"/>
        </w:numPr>
        <w:spacing w:after="0" w:line="240" w:lineRule="auto"/>
        <w:rPr>
          <w:rFonts w:eastAsia="Calibri" w:cs="Times New Roman"/>
          <w:highlight w:val="yellow"/>
        </w:rPr>
      </w:pPr>
      <w:r w:rsidRPr="00B850E0">
        <w:rPr>
          <w:rFonts w:eastAsia="Calibri" w:cs="Times New Roman"/>
          <w:highlight w:val="yellow"/>
        </w:rPr>
        <w:t>Materials are stored in secure storage containers prior to destruction.</w:t>
      </w:r>
    </w:p>
    <w:p w14:paraId="48C34132" w14:textId="77777777" w:rsidR="00F26272" w:rsidRDefault="00F26272" w:rsidP="000B1E42">
      <w:pPr>
        <w:spacing w:after="0" w:line="240" w:lineRule="auto"/>
        <w:rPr>
          <w:b/>
        </w:rPr>
      </w:pPr>
    </w:p>
    <w:p w14:paraId="05A8EF76" w14:textId="77777777" w:rsidR="00424BBF" w:rsidRPr="00424BBF" w:rsidRDefault="00424BBF" w:rsidP="000B1E42">
      <w:pPr>
        <w:spacing w:after="0" w:line="240" w:lineRule="auto"/>
        <w:rPr>
          <w:b/>
        </w:rPr>
      </w:pPr>
    </w:p>
    <w:p w14:paraId="01D64D97" w14:textId="77777777" w:rsidR="0072280C" w:rsidRDefault="0072280C" w:rsidP="0072280C">
      <w:pPr>
        <w:spacing w:after="0" w:line="240" w:lineRule="auto"/>
        <w:rPr>
          <w:b/>
          <w:sz w:val="28"/>
        </w:rPr>
      </w:pPr>
      <w:r w:rsidRPr="00632D56">
        <w:rPr>
          <w:b/>
          <w:sz w:val="28"/>
        </w:rPr>
        <w:t>Security Policy</w:t>
      </w:r>
    </w:p>
    <w:p w14:paraId="3089959A" w14:textId="77777777" w:rsidR="00801FD3" w:rsidRDefault="00801FD3" w:rsidP="0072280C">
      <w:pPr>
        <w:spacing w:after="0" w:line="240" w:lineRule="auto"/>
        <w:rPr>
          <w:b/>
          <w:sz w:val="28"/>
        </w:rPr>
      </w:pPr>
    </w:p>
    <w:p w14:paraId="24565EBF" w14:textId="13AFF5C8" w:rsidR="00801FD3" w:rsidRPr="00B850E0" w:rsidRDefault="00801FD3" w:rsidP="0072280C">
      <w:pPr>
        <w:spacing w:after="0" w:line="240" w:lineRule="auto"/>
        <w:rPr>
          <w:bCs/>
          <w:highlight w:val="yellow"/>
        </w:rPr>
      </w:pPr>
      <w:r w:rsidRPr="00B850E0">
        <w:rPr>
          <w:bCs/>
          <w:highlight w:val="yellow"/>
        </w:rPr>
        <w:t xml:space="preserve">The </w:t>
      </w:r>
      <w:r w:rsidRPr="00B850E0">
        <w:rPr>
          <w:b/>
          <w:highlight w:val="yellow"/>
        </w:rPr>
        <w:t>Treasurer’s office</w:t>
      </w:r>
      <w:r w:rsidRPr="00B850E0">
        <w:rPr>
          <w:bCs/>
          <w:highlight w:val="yellow"/>
        </w:rPr>
        <w:t xml:space="preserve"> is responsible for an overall security policy.  That is:</w:t>
      </w:r>
    </w:p>
    <w:p w14:paraId="76484CD9" w14:textId="5510F845" w:rsidR="00801FD3" w:rsidRPr="00B850E0" w:rsidRDefault="00801FD3" w:rsidP="00801FD3">
      <w:pPr>
        <w:pStyle w:val="ListParagraph"/>
        <w:numPr>
          <w:ilvl w:val="0"/>
          <w:numId w:val="27"/>
        </w:numPr>
        <w:spacing w:after="0" w:line="240" w:lineRule="auto"/>
        <w:rPr>
          <w:bCs/>
          <w:highlight w:val="yellow"/>
        </w:rPr>
      </w:pPr>
      <w:r w:rsidRPr="00B850E0">
        <w:rPr>
          <w:bCs/>
          <w:highlight w:val="yellow"/>
        </w:rPr>
        <w:t>Established</w:t>
      </w:r>
    </w:p>
    <w:p w14:paraId="797C3BD8" w14:textId="38570BF0" w:rsidR="00801FD3" w:rsidRPr="00B850E0" w:rsidRDefault="00801FD3" w:rsidP="00801FD3">
      <w:pPr>
        <w:pStyle w:val="ListParagraph"/>
        <w:numPr>
          <w:ilvl w:val="0"/>
          <w:numId w:val="27"/>
        </w:numPr>
        <w:spacing w:after="0" w:line="240" w:lineRule="auto"/>
        <w:rPr>
          <w:bCs/>
          <w:highlight w:val="yellow"/>
        </w:rPr>
      </w:pPr>
      <w:r w:rsidRPr="00B850E0">
        <w:rPr>
          <w:bCs/>
          <w:highlight w:val="yellow"/>
        </w:rPr>
        <w:t>Published</w:t>
      </w:r>
    </w:p>
    <w:p w14:paraId="2F0CFCAB" w14:textId="1DB967AD" w:rsidR="00801FD3" w:rsidRPr="00B850E0" w:rsidRDefault="00801FD3" w:rsidP="00801FD3">
      <w:pPr>
        <w:pStyle w:val="ListParagraph"/>
        <w:numPr>
          <w:ilvl w:val="0"/>
          <w:numId w:val="27"/>
        </w:numPr>
        <w:spacing w:after="0" w:line="240" w:lineRule="auto"/>
        <w:rPr>
          <w:bCs/>
          <w:highlight w:val="yellow"/>
        </w:rPr>
      </w:pPr>
      <w:r w:rsidRPr="00B850E0">
        <w:rPr>
          <w:bCs/>
          <w:highlight w:val="yellow"/>
        </w:rPr>
        <w:t>Maintained</w:t>
      </w:r>
    </w:p>
    <w:p w14:paraId="6509671D" w14:textId="3286B8B8" w:rsidR="00801FD3" w:rsidRPr="00B850E0" w:rsidRDefault="00801FD3" w:rsidP="00801FD3">
      <w:pPr>
        <w:pStyle w:val="ListParagraph"/>
        <w:numPr>
          <w:ilvl w:val="0"/>
          <w:numId w:val="27"/>
        </w:numPr>
        <w:spacing w:after="0" w:line="240" w:lineRule="auto"/>
        <w:rPr>
          <w:bCs/>
          <w:highlight w:val="yellow"/>
        </w:rPr>
      </w:pPr>
      <w:r w:rsidRPr="00B850E0">
        <w:rPr>
          <w:bCs/>
          <w:highlight w:val="yellow"/>
        </w:rPr>
        <w:t xml:space="preserve">Disseminated to all relevant personnel, as well as to relevant vendors and business partners.  </w:t>
      </w:r>
    </w:p>
    <w:p w14:paraId="156B3E80" w14:textId="77777777" w:rsidR="0072280C" w:rsidRPr="00632D56" w:rsidRDefault="0072280C" w:rsidP="0072280C">
      <w:pPr>
        <w:spacing w:after="0" w:line="240" w:lineRule="auto"/>
        <w:rPr>
          <w:b/>
        </w:rPr>
      </w:pPr>
    </w:p>
    <w:p w14:paraId="4E496129" w14:textId="77777777" w:rsidR="0072280C" w:rsidRPr="00632D56" w:rsidRDefault="0072280C" w:rsidP="0072280C">
      <w:pPr>
        <w:spacing w:after="0" w:line="240" w:lineRule="auto"/>
      </w:pPr>
      <w:r w:rsidRPr="00632D56">
        <w:t xml:space="preserve">All employees that </w:t>
      </w:r>
      <w:proofErr w:type="gramStart"/>
      <w:r w:rsidRPr="00632D56">
        <w:t>come into contact with</w:t>
      </w:r>
      <w:proofErr w:type="gramEnd"/>
      <w:r w:rsidRPr="00632D56">
        <w:t xml:space="preserve"> customer cardholder data at </w:t>
      </w:r>
      <w:r w:rsidRPr="00632D56">
        <w:rPr>
          <w:b/>
        </w:rPr>
        <w:t>&lt;Merchant Name&gt;</w:t>
      </w:r>
      <w:r w:rsidRPr="00632D56">
        <w:t xml:space="preserve"> are responsible for protecting cardholder data.  </w:t>
      </w:r>
    </w:p>
    <w:p w14:paraId="70213643" w14:textId="77777777" w:rsidR="0072280C" w:rsidRDefault="0072280C" w:rsidP="0072280C">
      <w:pPr>
        <w:spacing w:after="0" w:line="240" w:lineRule="auto"/>
      </w:pPr>
    </w:p>
    <w:p w14:paraId="452B9669" w14:textId="77777777" w:rsidR="0072280C" w:rsidRPr="00632D56" w:rsidRDefault="0072280C" w:rsidP="0072280C">
      <w:r>
        <w:rPr>
          <w:b/>
        </w:rPr>
        <w:lastRenderedPageBreak/>
        <w:t>&lt;I</w:t>
      </w:r>
      <w:r w:rsidRPr="008F08D5">
        <w:rPr>
          <w:b/>
        </w:rPr>
        <w:t>ndividual A&gt;</w:t>
      </w:r>
      <w:r>
        <w:t xml:space="preserve"> is responsible for reviewing the merchant policies and procedures at least annually and polices must be updated if/when the environment changes.  </w:t>
      </w:r>
    </w:p>
    <w:p w14:paraId="20EE4886" w14:textId="77777777" w:rsidR="00161635" w:rsidRPr="00D2772A" w:rsidRDefault="00161635" w:rsidP="00161635">
      <w:pPr>
        <w:spacing w:after="0" w:line="240" w:lineRule="auto"/>
        <w:rPr>
          <w:b/>
          <w:bCs/>
          <w:highlight w:val="yellow"/>
        </w:rPr>
      </w:pPr>
      <w:bookmarkStart w:id="2" w:name="_Hlk161913791"/>
      <w:r w:rsidRPr="00D2772A">
        <w:rPr>
          <w:b/>
          <w:bCs/>
          <w:highlight w:val="yellow"/>
        </w:rPr>
        <w:t>The UM System Incident Response Plan includes the following:</w:t>
      </w:r>
    </w:p>
    <w:p w14:paraId="706109C7"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 xml:space="preserve">Roles, responsibilities, and communication and contact strategies in the event of a suspected or confirmed security incident, including notification of payment brands and acquirers, at a minimum. </w:t>
      </w:r>
    </w:p>
    <w:p w14:paraId="55C113F9"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 xml:space="preserve">Incident response procedures with specific containment and mitigation activities for different types of incidents. </w:t>
      </w:r>
    </w:p>
    <w:p w14:paraId="6B281AE2"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 xml:space="preserve">Business recovery and continuity procedures. </w:t>
      </w:r>
    </w:p>
    <w:p w14:paraId="7C9C51B9"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 xml:space="preserve">Data backup processes. </w:t>
      </w:r>
    </w:p>
    <w:p w14:paraId="13F82FB4"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 xml:space="preserve">Analysis of legal requirements for reporting compromises. </w:t>
      </w:r>
    </w:p>
    <w:p w14:paraId="334ACBDB"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 xml:space="preserve">Coverage and responses of all critical system components. </w:t>
      </w:r>
    </w:p>
    <w:p w14:paraId="577B64A1" w14:textId="77777777" w:rsidR="00161635" w:rsidRPr="00D2772A" w:rsidRDefault="00161635" w:rsidP="00161635">
      <w:pPr>
        <w:pStyle w:val="ListParagraph"/>
        <w:numPr>
          <w:ilvl w:val="0"/>
          <w:numId w:val="33"/>
        </w:numPr>
        <w:spacing w:after="0" w:line="240" w:lineRule="auto"/>
        <w:rPr>
          <w:highlight w:val="yellow"/>
        </w:rPr>
      </w:pPr>
      <w:r w:rsidRPr="00D2772A">
        <w:rPr>
          <w:highlight w:val="yellow"/>
        </w:rPr>
        <w:t>Reference or inclusion of incident response procedures from the payment brands.</w:t>
      </w:r>
    </w:p>
    <w:p w14:paraId="33D046B0" w14:textId="77777777" w:rsidR="00161635" w:rsidRDefault="00161635" w:rsidP="00161635">
      <w:pPr>
        <w:spacing w:after="0" w:line="240" w:lineRule="auto"/>
        <w:contextualSpacing/>
      </w:pPr>
    </w:p>
    <w:bookmarkEnd w:id="2"/>
    <w:p w14:paraId="58348B61" w14:textId="77777777" w:rsidR="00161635" w:rsidRDefault="00161635" w:rsidP="00161635">
      <w:pPr>
        <w:spacing w:after="0" w:line="240" w:lineRule="auto"/>
        <w:contextualSpacing/>
        <w:rPr>
          <w:b/>
        </w:rPr>
      </w:pPr>
      <w:r>
        <w:rPr>
          <w:b/>
        </w:rPr>
        <w:t>Merchant Incident Response Plan details the following:</w:t>
      </w:r>
    </w:p>
    <w:p w14:paraId="72D3DFFA" w14:textId="77777777" w:rsidR="00161635" w:rsidRDefault="00161635" w:rsidP="00161635">
      <w:pPr>
        <w:spacing w:after="0" w:line="240" w:lineRule="auto"/>
        <w:contextualSpacing/>
        <w:rPr>
          <w:b/>
        </w:rPr>
      </w:pPr>
    </w:p>
    <w:p w14:paraId="45446E8F" w14:textId="77777777" w:rsidR="00161635" w:rsidRDefault="00161635" w:rsidP="00161635">
      <w:pPr>
        <w:spacing w:after="0" w:line="240" w:lineRule="auto"/>
        <w:contextualSpacing/>
      </w:pPr>
      <w:r>
        <w:rPr>
          <w:b/>
        </w:rPr>
        <w:t>&lt;Individual A</w:t>
      </w:r>
      <w:r w:rsidRPr="00632D56">
        <w:rPr>
          <w:b/>
        </w:rPr>
        <w:t>&gt;</w:t>
      </w:r>
      <w:r w:rsidRPr="00632D56">
        <w:t xml:space="preserve"> is responsible for establishing, documenting, and distributing security incident response and escalation procedures to ensure timely and effective handling of all situations.  </w:t>
      </w:r>
    </w:p>
    <w:p w14:paraId="6D523DC9" w14:textId="77777777" w:rsidR="00161635" w:rsidRDefault="00161635" w:rsidP="00161635">
      <w:pPr>
        <w:spacing w:after="0" w:line="240" w:lineRule="auto"/>
        <w:contextualSpacing/>
        <w:rPr>
          <w:b/>
        </w:rPr>
      </w:pPr>
    </w:p>
    <w:p w14:paraId="0719400F" w14:textId="77777777" w:rsidR="00161635" w:rsidRDefault="00161635" w:rsidP="00161635">
      <w:pPr>
        <w:spacing w:after="0" w:line="240" w:lineRule="auto"/>
        <w:contextualSpacing/>
      </w:pPr>
      <w:r w:rsidRPr="00632D56">
        <w:rPr>
          <w:b/>
        </w:rPr>
        <w:t xml:space="preserve">&lt;Individuals X, Y, &amp; Z&gt; </w:t>
      </w:r>
      <w:r w:rsidRPr="00632D56">
        <w:t xml:space="preserve">are responsible for reporting any suspected data breaches to </w:t>
      </w:r>
      <w:r w:rsidRPr="00632D56">
        <w:rPr>
          <w:b/>
        </w:rPr>
        <w:t>&lt;individual A&gt;.</w:t>
      </w:r>
      <w:r w:rsidRPr="00632D56">
        <w:t xml:space="preserve">  </w:t>
      </w:r>
      <w:r w:rsidRPr="00632D56">
        <w:rPr>
          <w:b/>
        </w:rPr>
        <w:t>&lt;Individual A&gt;</w:t>
      </w:r>
      <w:r w:rsidRPr="00632D56">
        <w:t xml:space="preserve"> is responsible for gathering all relevant information and reporting any suspected data breaches to the </w:t>
      </w:r>
      <w:hyperlink r:id="rId8" w:history="1">
        <w:r w:rsidRPr="00F043A6">
          <w:rPr>
            <w:rStyle w:val="Hyperlink"/>
          </w:rPr>
          <w:t>information security officer</w:t>
        </w:r>
      </w:hyperlink>
      <w:r w:rsidRPr="00632D56">
        <w:t xml:space="preserve"> at the respective campus or business unit.  </w:t>
      </w:r>
      <w:r w:rsidRPr="00632D56">
        <w:rPr>
          <w:b/>
        </w:rPr>
        <w:t>&lt;Individual A&gt;</w:t>
      </w:r>
      <w:r w:rsidRPr="00632D56">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w:t>
      </w:r>
    </w:p>
    <w:p w14:paraId="7C71531F" w14:textId="77777777" w:rsidR="00E32152" w:rsidRDefault="00E32152" w:rsidP="00AE686F">
      <w:pPr>
        <w:spacing w:after="0" w:line="240" w:lineRule="auto"/>
        <w:contextualSpacing/>
      </w:pPr>
    </w:p>
    <w:p w14:paraId="58B76076" w14:textId="77777777" w:rsidR="00E32152" w:rsidRDefault="00E32152" w:rsidP="00AE686F">
      <w:pPr>
        <w:spacing w:after="0" w:line="240" w:lineRule="auto"/>
        <w:contextualSpacing/>
      </w:pPr>
    </w:p>
    <w:p w14:paraId="4C976B2E" w14:textId="228EBB62" w:rsidR="00AE686F" w:rsidRDefault="00AE686F" w:rsidP="00AE686F">
      <w:pPr>
        <w:spacing w:after="0" w:line="240" w:lineRule="auto"/>
        <w:contextualSpacing/>
        <w:rPr>
          <w:b/>
          <w:sz w:val="28"/>
        </w:rPr>
      </w:pPr>
      <w:r w:rsidRPr="00632D56">
        <w:rPr>
          <w:b/>
          <w:sz w:val="28"/>
        </w:rPr>
        <w:t>Security Training</w:t>
      </w:r>
    </w:p>
    <w:p w14:paraId="67F7A27E" w14:textId="77777777" w:rsidR="00AE686F" w:rsidRPr="009F358A" w:rsidRDefault="00AE686F" w:rsidP="00AE686F">
      <w:pPr>
        <w:spacing w:after="0" w:line="240" w:lineRule="auto"/>
        <w:contextualSpacing/>
        <w:rPr>
          <w:b/>
        </w:rPr>
      </w:pPr>
    </w:p>
    <w:p w14:paraId="2221B35C" w14:textId="77777777" w:rsidR="00AE686F" w:rsidRDefault="00AE686F" w:rsidP="00AE686F">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9" w:history="1">
        <w:r w:rsidRPr="00632D56">
          <w:rPr>
            <w:rStyle w:val="Hyperlink"/>
          </w:rPr>
          <w:t>new hires checklist</w:t>
        </w:r>
      </w:hyperlink>
      <w:r w:rsidRPr="00632D56">
        <w:t xml:space="preserve"> to perform the following:</w:t>
      </w:r>
    </w:p>
    <w:p w14:paraId="01EAA65E" w14:textId="77777777" w:rsidR="00AE686F" w:rsidRPr="00632D56" w:rsidRDefault="00AE686F" w:rsidP="00AE686F">
      <w:pPr>
        <w:spacing w:after="0" w:line="240" w:lineRule="auto"/>
      </w:pPr>
    </w:p>
    <w:p w14:paraId="21FD24BD" w14:textId="77777777" w:rsidR="00AE686F" w:rsidRPr="00632D56" w:rsidRDefault="00AE686F" w:rsidP="00AE686F">
      <w:pPr>
        <w:pStyle w:val="ListParagraph"/>
        <w:numPr>
          <w:ilvl w:val="0"/>
          <w:numId w:val="7"/>
        </w:numPr>
      </w:pPr>
      <w:r w:rsidRPr="00632D56">
        <w:t xml:space="preserve">Have all relevant staff read, understand, and attest that they have read and understood the merchant specific policies and procedures.  </w:t>
      </w:r>
    </w:p>
    <w:p w14:paraId="0777302C" w14:textId="77777777" w:rsidR="00AE686F" w:rsidRPr="00632D56" w:rsidRDefault="00AE686F" w:rsidP="00AE686F">
      <w:pPr>
        <w:pStyle w:val="ListParagraph"/>
        <w:numPr>
          <w:ilvl w:val="0"/>
          <w:numId w:val="7"/>
        </w:numPr>
      </w:pPr>
      <w:r w:rsidRPr="00632D56">
        <w:t>Have all relevant staff read, understand, and attest that they have read and understand the University credit card policy (</w:t>
      </w:r>
      <w:hyperlink r:id="rId10" w:history="1">
        <w:r w:rsidRPr="004456FE">
          <w:rPr>
            <w:rStyle w:val="Hyperlink"/>
          </w:rPr>
          <w:t>https://www.umsystem.edu/ums/fa/treasurer/payment_card_policies</w:t>
        </w:r>
      </w:hyperlink>
      <w:r>
        <w:t>)</w:t>
      </w:r>
      <w:r w:rsidRPr="00632D56">
        <w:t xml:space="preserve"> </w:t>
      </w:r>
    </w:p>
    <w:p w14:paraId="027FB35F" w14:textId="77777777" w:rsidR="00AE686F" w:rsidRPr="00632D56" w:rsidRDefault="00AE686F" w:rsidP="00AE686F">
      <w:pPr>
        <w:pStyle w:val="ListParagraph"/>
        <w:numPr>
          <w:ilvl w:val="0"/>
          <w:numId w:val="7"/>
        </w:numPr>
      </w:pPr>
      <w:r w:rsidRPr="00632D56">
        <w:t xml:space="preserve">Have the new hire complete the </w:t>
      </w:r>
      <w:hyperlink r:id="rId11" w:history="1">
        <w:r w:rsidRPr="000F16CC">
          <w:rPr>
            <w:rStyle w:val="Hyperlink"/>
          </w:rPr>
          <w:t>cardholder data processing agreement &amp; annual training form</w:t>
        </w:r>
      </w:hyperlink>
      <w:r w:rsidRPr="00632D56">
        <w:t xml:space="preserve">  </w:t>
      </w:r>
    </w:p>
    <w:p w14:paraId="7810FD81" w14:textId="77777777" w:rsidR="00AE686F" w:rsidRPr="00632D56" w:rsidRDefault="00AE686F" w:rsidP="00AE686F">
      <w:pPr>
        <w:pStyle w:val="ListParagraph"/>
        <w:numPr>
          <w:ilvl w:val="0"/>
          <w:numId w:val="7"/>
        </w:numPr>
        <w:spacing w:after="200" w:line="276" w:lineRule="auto"/>
      </w:pPr>
      <w:r w:rsidRPr="00632D56">
        <w:t xml:space="preserve">Contact The Treasurer’s Office to have your new hire enrolled into the appropriate online training upon hire.  New hires are enrolled at the beginning of each month. </w:t>
      </w:r>
    </w:p>
    <w:p w14:paraId="3EDA2E55" w14:textId="77777777" w:rsidR="00AE686F" w:rsidRPr="00632D56" w:rsidRDefault="00AE686F" w:rsidP="00AE686F">
      <w:pPr>
        <w:pStyle w:val="ListParagraph"/>
        <w:numPr>
          <w:ilvl w:val="1"/>
          <w:numId w:val="7"/>
        </w:numPr>
        <w:spacing w:after="200" w:line="276" w:lineRule="auto"/>
      </w:pPr>
      <w:r w:rsidRPr="00632D56">
        <w:t xml:space="preserve">New hires must complete the online training upon hire and annually thereafter.  </w:t>
      </w:r>
    </w:p>
    <w:p w14:paraId="53305602" w14:textId="77777777" w:rsidR="00AE686F" w:rsidRDefault="00AE686F" w:rsidP="00AE686F">
      <w:pPr>
        <w:pStyle w:val="ListParagraph"/>
        <w:numPr>
          <w:ilvl w:val="2"/>
          <w:numId w:val="22"/>
        </w:numPr>
        <w:spacing w:after="200" w:line="276" w:lineRule="auto"/>
      </w:pPr>
      <w:r>
        <w:t xml:space="preserve">Regular staff go through </w:t>
      </w:r>
      <w:hyperlink r:id="rId12" w:history="1">
        <w:proofErr w:type="spellStart"/>
        <w:r w:rsidRPr="003700D2">
          <w:rPr>
            <w:rStyle w:val="Hyperlink"/>
          </w:rPr>
          <w:t>Percipio</w:t>
        </w:r>
        <w:proofErr w:type="spellEnd"/>
      </w:hyperlink>
    </w:p>
    <w:p w14:paraId="0060707C" w14:textId="77777777" w:rsidR="00AE686F" w:rsidRDefault="00AE686F" w:rsidP="00AE686F">
      <w:pPr>
        <w:pStyle w:val="ListParagraph"/>
        <w:numPr>
          <w:ilvl w:val="2"/>
          <w:numId w:val="22"/>
        </w:numPr>
        <w:spacing w:after="200" w:line="276" w:lineRule="auto"/>
      </w:pPr>
      <w:r>
        <w:t xml:space="preserve">Hospital staff go through </w:t>
      </w:r>
      <w:proofErr w:type="gramStart"/>
      <w:r>
        <w:t>SABA</w:t>
      </w:r>
      <w:proofErr w:type="gramEnd"/>
    </w:p>
    <w:p w14:paraId="0EC7EBCA" w14:textId="77777777" w:rsidR="00AE686F" w:rsidRPr="00653E69" w:rsidRDefault="00AE686F" w:rsidP="00AE686F">
      <w:pPr>
        <w:pStyle w:val="ListParagraph"/>
        <w:numPr>
          <w:ilvl w:val="2"/>
          <w:numId w:val="22"/>
        </w:numPr>
        <w:spacing w:after="200" w:line="276" w:lineRule="auto"/>
        <w:rPr>
          <w:rStyle w:val="Hyperlink"/>
          <w:color w:val="auto"/>
          <w:u w:val="none"/>
        </w:rPr>
      </w:pPr>
      <w:r>
        <w:t xml:space="preserve">Students regardless of campus go through </w:t>
      </w:r>
      <w:hyperlink r:id="rId13" w:history="1">
        <w:r>
          <w:rPr>
            <w:rStyle w:val="Hyperlink"/>
          </w:rPr>
          <w:t>Canvas</w:t>
        </w:r>
      </w:hyperlink>
    </w:p>
    <w:p w14:paraId="26AD5457" w14:textId="77777777" w:rsidR="00AE686F" w:rsidRPr="00632D56" w:rsidRDefault="00AE686F" w:rsidP="00AE686F">
      <w:pPr>
        <w:pStyle w:val="ListParagraph"/>
        <w:numPr>
          <w:ilvl w:val="1"/>
          <w:numId w:val="7"/>
        </w:numPr>
        <w:spacing w:after="200" w:line="276" w:lineRule="auto"/>
      </w:pPr>
      <w:r w:rsidRPr="00383D2E">
        <w:rPr>
          <w:rStyle w:val="Hyperlink"/>
          <w:b/>
          <w:color w:val="auto"/>
          <w:u w:val="none"/>
        </w:rPr>
        <w:lastRenderedPageBreak/>
        <w:t>&lt;Individual A&gt;</w:t>
      </w:r>
      <w:r>
        <w:rPr>
          <w:rStyle w:val="Hyperlink"/>
          <w:color w:val="auto"/>
          <w:u w:val="none"/>
        </w:rPr>
        <w:t xml:space="preserve"> will maintain a training log that lists who was enrolled and when they last completed the annual training.  </w:t>
      </w:r>
    </w:p>
    <w:p w14:paraId="6289590A" w14:textId="77777777" w:rsidR="00AE686F" w:rsidRPr="00632D56" w:rsidRDefault="00AE686F" w:rsidP="00AE686F">
      <w:pPr>
        <w:pStyle w:val="ListParagraph"/>
        <w:numPr>
          <w:ilvl w:val="0"/>
          <w:numId w:val="7"/>
        </w:numPr>
        <w:spacing w:after="200" w:line="276" w:lineRule="auto"/>
      </w:pPr>
      <w:r w:rsidRPr="00632D56">
        <w:t xml:space="preserve">Train the new hire with specific functional training as it relates to their job duties.  </w:t>
      </w:r>
    </w:p>
    <w:p w14:paraId="4A29B2F8" w14:textId="77777777" w:rsidR="00AE686F" w:rsidRPr="00632D56" w:rsidRDefault="00AE686F" w:rsidP="00AE686F">
      <w:pPr>
        <w:pStyle w:val="ListParagraph"/>
        <w:numPr>
          <w:ilvl w:val="1"/>
          <w:numId w:val="7"/>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67C3280F" w14:textId="77777777" w:rsidR="00424BBF" w:rsidRDefault="00424BBF" w:rsidP="00424BBF">
      <w:pPr>
        <w:spacing w:after="0" w:line="240" w:lineRule="auto"/>
      </w:pPr>
    </w:p>
    <w:p w14:paraId="40ED5911" w14:textId="77777777" w:rsidR="003410E3" w:rsidRDefault="003410E3" w:rsidP="00214BA8">
      <w:pPr>
        <w:spacing w:after="0" w:line="240" w:lineRule="auto"/>
        <w:rPr>
          <w:b/>
          <w:sz w:val="28"/>
        </w:rPr>
      </w:pPr>
    </w:p>
    <w:p w14:paraId="1CCCBFD7" w14:textId="79800FDC" w:rsidR="00214BA8" w:rsidRPr="00632D56" w:rsidRDefault="00214BA8" w:rsidP="00214BA8">
      <w:pPr>
        <w:spacing w:after="0" w:line="240" w:lineRule="auto"/>
        <w:rPr>
          <w:b/>
          <w:sz w:val="28"/>
        </w:rPr>
      </w:pPr>
      <w:r w:rsidRPr="00632D56">
        <w:rPr>
          <w:b/>
          <w:sz w:val="28"/>
        </w:rPr>
        <w:t>Terminal Physical Security</w:t>
      </w:r>
    </w:p>
    <w:p w14:paraId="75E8528D" w14:textId="77777777" w:rsidR="00214BA8" w:rsidRPr="00632D56" w:rsidRDefault="00214BA8" w:rsidP="00214BA8">
      <w:pPr>
        <w:spacing w:after="0" w:line="240" w:lineRule="auto"/>
      </w:pPr>
    </w:p>
    <w:p w14:paraId="6CB3D4F2" w14:textId="77777777" w:rsidR="00214BA8" w:rsidRPr="00632D56" w:rsidRDefault="00214BA8" w:rsidP="00214BA8">
      <w:pPr>
        <w:spacing w:after="0" w:line="240" w:lineRule="auto"/>
      </w:pPr>
      <w:r w:rsidRPr="00632D56">
        <w:rPr>
          <w:b/>
        </w:rPr>
        <w:t>&lt;Individual A&gt;</w:t>
      </w:r>
      <w:r w:rsidRPr="00632D56">
        <w:t xml:space="preserve"> is responsible for developing and maintaining a </w:t>
      </w:r>
      <w:hyperlink r:id="rId14" w:history="1">
        <w:r w:rsidRPr="00B74FD3">
          <w:rPr>
            <w:rStyle w:val="Hyperlink"/>
          </w:rPr>
          <w:t>Capture Device Inventory Log</w:t>
        </w:r>
      </w:hyperlink>
      <w:r w:rsidRPr="00632D56">
        <w:t xml:space="preserve">.  </w:t>
      </w:r>
      <w:r w:rsidRPr="00632D56">
        <w:rPr>
          <w:b/>
        </w:rPr>
        <w:t>&lt;Individual A&gt;</w:t>
      </w:r>
      <w:r w:rsidRPr="00632D56">
        <w:t xml:space="preserve"> is responsible for making sure the inventory log has the following minimum requirements:</w:t>
      </w:r>
    </w:p>
    <w:p w14:paraId="49FD2D24" w14:textId="77777777" w:rsidR="00214BA8" w:rsidRDefault="00214BA8" w:rsidP="00214BA8">
      <w:pPr>
        <w:pStyle w:val="ListParagraph"/>
        <w:numPr>
          <w:ilvl w:val="0"/>
          <w:numId w:val="19"/>
        </w:numPr>
        <w:spacing w:after="0" w:line="240" w:lineRule="auto"/>
      </w:pPr>
      <w:r>
        <w:t>Make/Model of the terminal(s)</w:t>
      </w:r>
    </w:p>
    <w:p w14:paraId="10B9A735" w14:textId="77777777" w:rsidR="00214BA8" w:rsidRDefault="00214BA8" w:rsidP="00214BA8">
      <w:pPr>
        <w:pStyle w:val="ListParagraph"/>
        <w:numPr>
          <w:ilvl w:val="0"/>
          <w:numId w:val="19"/>
        </w:numPr>
        <w:spacing w:after="0" w:line="240" w:lineRule="auto"/>
      </w:pPr>
      <w:r>
        <w:t>Location of the Terminal(s)</w:t>
      </w:r>
    </w:p>
    <w:p w14:paraId="3D5049A9" w14:textId="77777777" w:rsidR="00214BA8" w:rsidRDefault="00214BA8" w:rsidP="00214BA8">
      <w:pPr>
        <w:pStyle w:val="ListParagraph"/>
        <w:numPr>
          <w:ilvl w:val="0"/>
          <w:numId w:val="19"/>
        </w:numPr>
        <w:spacing w:after="0" w:line="240" w:lineRule="auto"/>
      </w:pPr>
      <w:r>
        <w:t>Serial number or unique identification number of the terminal(s)</w:t>
      </w:r>
    </w:p>
    <w:p w14:paraId="4C26B515" w14:textId="77777777" w:rsidR="00214BA8" w:rsidRDefault="00214BA8" w:rsidP="00214BA8">
      <w:pPr>
        <w:pStyle w:val="ListParagraph"/>
        <w:numPr>
          <w:ilvl w:val="0"/>
          <w:numId w:val="19"/>
        </w:numPr>
        <w:spacing w:after="0" w:line="240" w:lineRule="auto"/>
      </w:pPr>
      <w:r>
        <w:t>Serial number(s) of the tamper tape that was added to the swipe devices.</w:t>
      </w:r>
    </w:p>
    <w:p w14:paraId="03FDB48F" w14:textId="77777777" w:rsidR="00214BA8" w:rsidRPr="00632D56" w:rsidRDefault="00214BA8" w:rsidP="00214BA8">
      <w:pPr>
        <w:pStyle w:val="ListParagraph"/>
        <w:spacing w:after="0" w:line="240" w:lineRule="auto"/>
      </w:pPr>
    </w:p>
    <w:p w14:paraId="370481D4" w14:textId="77777777" w:rsidR="00214BA8" w:rsidRPr="00632D56" w:rsidRDefault="00214BA8" w:rsidP="00214BA8">
      <w:pPr>
        <w:spacing w:after="0" w:line="240" w:lineRule="auto"/>
      </w:pPr>
      <w:r w:rsidRPr="00632D56">
        <w:rPr>
          <w:b/>
        </w:rPr>
        <w:t>&lt;Individual A&gt;</w:t>
      </w:r>
      <w:r w:rsidRPr="00632D56">
        <w:t xml:space="preserve"> is also responsible for maintaining the log so that it is updated anytime a new device is added, relocated, no longer in use, etc.  If any device the merchant has is a cellular device and is mobile then a </w:t>
      </w:r>
      <w:hyperlink r:id="rId15" w:history="1">
        <w:r>
          <w:rPr>
            <w:rStyle w:val="Hyperlink"/>
          </w:rPr>
          <w:t>Cellular Terminal L</w:t>
        </w:r>
        <w:r w:rsidRPr="00B74FD3">
          <w:rPr>
            <w:rStyle w:val="Hyperlink"/>
          </w:rPr>
          <w:t>og</w:t>
        </w:r>
      </w:hyperlink>
      <w:r w:rsidRPr="00632D56">
        <w:t xml:space="preserve"> must be maintained by </w:t>
      </w:r>
      <w:r w:rsidRPr="00632D56">
        <w:rPr>
          <w:b/>
        </w:rPr>
        <w:t>&lt;individual A&gt;</w:t>
      </w:r>
      <w:r w:rsidRPr="00632D56">
        <w:t xml:space="preserve"> detailing where the device is and who is in possession of it at all times.  </w:t>
      </w:r>
    </w:p>
    <w:p w14:paraId="42F57E7A" w14:textId="77777777" w:rsidR="00214BA8" w:rsidRDefault="00214BA8" w:rsidP="00214BA8">
      <w:pPr>
        <w:spacing w:after="0" w:line="240" w:lineRule="auto"/>
      </w:pPr>
      <w:r w:rsidRPr="00632D56">
        <w:rPr>
          <w:b/>
        </w:rPr>
        <w:t>&lt;Individual A&gt;</w:t>
      </w:r>
      <w:r w:rsidRPr="00632D56">
        <w:t xml:space="preserve"> is responsible for inspecting all terminals to look for tampering or substitution using the </w:t>
      </w:r>
      <w:hyperlink r:id="rId16" w:history="1">
        <w:r w:rsidRPr="00EC55D6">
          <w:rPr>
            <w:rStyle w:val="Hyperlink"/>
          </w:rPr>
          <w:t>Capture device Periodic Inspection Procedure</w:t>
        </w:r>
      </w:hyperlink>
      <w:r w:rsidRPr="00632D56">
        <w:t xml:space="preserve"> </w:t>
      </w:r>
      <w:r w:rsidRPr="00632D56">
        <w:rPr>
          <w:u w:val="single"/>
        </w:rPr>
        <w:t>every 3 months</w:t>
      </w:r>
      <w:r w:rsidRPr="00632D56">
        <w:t xml:space="preserve"> or if the terminals are open to the public then </w:t>
      </w:r>
      <w:r w:rsidRPr="00EC55D6">
        <w:rPr>
          <w:b/>
          <w:u w:val="single"/>
        </w:rPr>
        <w:t>DAILY</w:t>
      </w:r>
      <w:r w:rsidRPr="00632D56">
        <w:t>.</w:t>
      </w:r>
    </w:p>
    <w:p w14:paraId="5F01EDB4" w14:textId="77777777" w:rsidR="00214BA8" w:rsidRPr="00632D56" w:rsidRDefault="00214BA8" w:rsidP="00214BA8">
      <w:pPr>
        <w:spacing w:after="0" w:line="240" w:lineRule="auto"/>
      </w:pPr>
      <w:r>
        <w:t xml:space="preserve"> </w:t>
      </w:r>
    </w:p>
    <w:p w14:paraId="6808F4FE" w14:textId="77777777" w:rsidR="00214BA8" w:rsidRPr="00632D56" w:rsidRDefault="00214BA8" w:rsidP="00214BA8">
      <w:pPr>
        <w:spacing w:after="0" w:line="240" w:lineRule="auto"/>
      </w:pPr>
      <w:r w:rsidRPr="00632D56">
        <w:rPr>
          <w:b/>
        </w:rPr>
        <w:t>&lt;Individual A&gt;</w:t>
      </w:r>
      <w:r w:rsidRPr="00632D56">
        <w:t xml:space="preserve"> is responsible for training </w:t>
      </w:r>
      <w:r w:rsidRPr="00632D56">
        <w:rPr>
          <w:b/>
        </w:rPr>
        <w:t xml:space="preserve">&lt;Individuals X, Y, &amp; Z&gt; </w:t>
      </w:r>
      <w:r w:rsidRPr="00632D56">
        <w:t>to be aware of attempted tampering or replacement of devices as follows:</w:t>
      </w:r>
    </w:p>
    <w:p w14:paraId="3AABB5FA" w14:textId="77777777" w:rsidR="00214BA8" w:rsidRPr="00632D56" w:rsidRDefault="00214BA8" w:rsidP="00214BA8">
      <w:pPr>
        <w:pStyle w:val="ListParagraph"/>
        <w:numPr>
          <w:ilvl w:val="0"/>
          <w:numId w:val="14"/>
        </w:numPr>
        <w:spacing w:after="0" w:line="240" w:lineRule="auto"/>
      </w:pPr>
      <w:r w:rsidRPr="00632D56">
        <w:rPr>
          <w:b/>
        </w:rPr>
        <w:t xml:space="preserve">&lt;Individuals X, Y, &amp; Z&gt; </w:t>
      </w:r>
      <w:r w:rsidRPr="00632D56">
        <w:t>Must</w:t>
      </w:r>
      <w:r w:rsidRPr="00632D56">
        <w:rPr>
          <w:b/>
        </w:rPr>
        <w:t xml:space="preserve"> </w:t>
      </w:r>
      <w:r w:rsidRPr="00632D56">
        <w:t>verify the identity of any third-party persons claiming to be repair or maintenance personnel, prior to granting them access to modify or troubleshoot devices.</w:t>
      </w:r>
    </w:p>
    <w:p w14:paraId="6870FB67" w14:textId="15980F08" w:rsidR="00214BA8" w:rsidRPr="00632D56" w:rsidRDefault="00214BA8" w:rsidP="00214BA8">
      <w:pPr>
        <w:pStyle w:val="ListParagraph"/>
        <w:numPr>
          <w:ilvl w:val="1"/>
          <w:numId w:val="14"/>
        </w:numPr>
        <w:spacing w:after="0" w:line="240" w:lineRule="auto"/>
      </w:pPr>
      <w:r w:rsidRPr="00632D56">
        <w:t xml:space="preserve">Only </w:t>
      </w:r>
      <w:r w:rsidR="00B850E0">
        <w:t xml:space="preserve">the </w:t>
      </w:r>
      <w:r w:rsidR="00B850E0" w:rsidRPr="00B850E0">
        <w:rPr>
          <w:highlight w:val="yellow"/>
        </w:rPr>
        <w:t>P2PE provider</w:t>
      </w:r>
      <w:r w:rsidRPr="00632D56">
        <w:t xml:space="preserve"> is authorized to access, modify, or trouble shot devices.  </w:t>
      </w:r>
    </w:p>
    <w:p w14:paraId="5169987A" w14:textId="461D9D84" w:rsidR="00214BA8" w:rsidRPr="00632D56" w:rsidRDefault="00214BA8" w:rsidP="00214BA8">
      <w:pPr>
        <w:pStyle w:val="ListParagraph"/>
        <w:numPr>
          <w:ilvl w:val="1"/>
          <w:numId w:val="14"/>
        </w:numPr>
        <w:spacing w:after="0" w:line="240" w:lineRule="auto"/>
      </w:pPr>
      <w:r w:rsidRPr="00632D56">
        <w:rPr>
          <w:b/>
        </w:rPr>
        <w:t>&lt;Individual A&gt;</w:t>
      </w:r>
      <w:r w:rsidRPr="00632D56">
        <w:t xml:space="preserve"> will call </w:t>
      </w:r>
      <w:r w:rsidR="00B850E0" w:rsidRPr="00B850E0">
        <w:rPr>
          <w:highlight w:val="yellow"/>
        </w:rPr>
        <w:t>P2PE provider</w:t>
      </w:r>
      <w:r w:rsidRPr="00632D56">
        <w:t xml:space="preserve"> to initiate the access.  </w:t>
      </w:r>
    </w:p>
    <w:p w14:paraId="5B0B5609" w14:textId="77777777" w:rsidR="00214BA8" w:rsidRPr="00632D56" w:rsidRDefault="00214BA8" w:rsidP="00214BA8">
      <w:pPr>
        <w:pStyle w:val="ListParagraph"/>
        <w:numPr>
          <w:ilvl w:val="0"/>
          <w:numId w:val="14"/>
        </w:numPr>
        <w:spacing w:after="0" w:line="240" w:lineRule="auto"/>
      </w:pPr>
      <w:r w:rsidRPr="00632D56">
        <w:rPr>
          <w:b/>
        </w:rPr>
        <w:t xml:space="preserve">&lt;Individuals X, Y, &amp; Z&gt; </w:t>
      </w:r>
      <w:r w:rsidRPr="00632D56">
        <w:t>will</w:t>
      </w:r>
      <w:r w:rsidRPr="00632D56">
        <w:rPr>
          <w:b/>
        </w:rPr>
        <w:t xml:space="preserve"> </w:t>
      </w:r>
      <w:r w:rsidRPr="00632D56">
        <w:t xml:space="preserve">not install, replace, or return devices without verification by </w:t>
      </w:r>
      <w:r w:rsidRPr="00632D56">
        <w:rPr>
          <w:b/>
        </w:rPr>
        <w:t>&lt;Individual A&gt;</w:t>
      </w:r>
      <w:r w:rsidRPr="00632D56">
        <w:t>.</w:t>
      </w:r>
    </w:p>
    <w:p w14:paraId="5CF08FAE" w14:textId="77777777" w:rsidR="00214BA8" w:rsidRPr="00632D56" w:rsidRDefault="00214BA8" w:rsidP="00214BA8">
      <w:pPr>
        <w:pStyle w:val="ListParagraph"/>
        <w:numPr>
          <w:ilvl w:val="0"/>
          <w:numId w:val="14"/>
        </w:numPr>
        <w:spacing w:after="0" w:line="240" w:lineRule="auto"/>
      </w:pPr>
      <w:r w:rsidRPr="00632D56">
        <w:rPr>
          <w:b/>
        </w:rPr>
        <w:t xml:space="preserve">&lt;Individuals X, Y, &amp; Z&gt; </w:t>
      </w:r>
      <w:r w:rsidRPr="00632D56">
        <w:t>will be aware of suspicious behavior around devices (for example, attempts by unknown persons to unplug or open devices).</w:t>
      </w:r>
    </w:p>
    <w:p w14:paraId="13C4DC15" w14:textId="77777777" w:rsidR="00214BA8" w:rsidRPr="00632D56" w:rsidRDefault="00214BA8" w:rsidP="00214BA8">
      <w:pPr>
        <w:pStyle w:val="ListParagraph"/>
        <w:numPr>
          <w:ilvl w:val="0"/>
          <w:numId w:val="14"/>
        </w:numPr>
        <w:spacing w:after="0" w:line="240" w:lineRule="auto"/>
      </w:pPr>
      <w:r w:rsidRPr="00632D56">
        <w:rPr>
          <w:b/>
        </w:rPr>
        <w:t>&lt;Individuals X, Y, &amp; Z&gt;</w:t>
      </w:r>
      <w:r w:rsidRPr="00632D56">
        <w:t xml:space="preserve"> will report suspicious behavior and indications of tampering or substitution to </w:t>
      </w:r>
      <w:r w:rsidRPr="00632D56">
        <w:rPr>
          <w:b/>
        </w:rPr>
        <w:t>&lt;individual A&gt;</w:t>
      </w:r>
      <w:r w:rsidRPr="00632D56">
        <w:t>.</w:t>
      </w:r>
    </w:p>
    <w:p w14:paraId="023BCB41" w14:textId="77777777" w:rsidR="00214BA8" w:rsidRDefault="00214BA8" w:rsidP="00214BA8">
      <w:pPr>
        <w:spacing w:after="0" w:line="240" w:lineRule="auto"/>
      </w:pPr>
    </w:p>
    <w:p w14:paraId="4AF123E0" w14:textId="77777777" w:rsidR="00214BA8" w:rsidRDefault="00214BA8" w:rsidP="00214BA8">
      <w:pPr>
        <w:spacing w:after="0" w:line="240" w:lineRule="auto"/>
      </w:pPr>
      <w:r>
        <w:t>The terminal physical security</w:t>
      </w:r>
      <w:r w:rsidRPr="00487B43">
        <w:t xml:space="preserve"> policies and operational procedures is documented, in use, and known to all affected parties</w:t>
      </w:r>
      <w:r>
        <w:t>.</w:t>
      </w:r>
    </w:p>
    <w:p w14:paraId="444639DA" w14:textId="77777777" w:rsidR="008F7AAF" w:rsidRPr="00632D56" w:rsidRDefault="008F7AAF" w:rsidP="000B1E42">
      <w:pPr>
        <w:spacing w:after="0" w:line="240" w:lineRule="auto"/>
      </w:pPr>
    </w:p>
    <w:p w14:paraId="552632D7" w14:textId="77777777" w:rsidR="00E44B27" w:rsidRDefault="00E44B27" w:rsidP="000B1E42">
      <w:pPr>
        <w:spacing w:after="0" w:line="240" w:lineRule="auto"/>
        <w:rPr>
          <w:b/>
          <w:sz w:val="28"/>
        </w:rPr>
      </w:pPr>
    </w:p>
    <w:p w14:paraId="54F05917" w14:textId="77777777" w:rsidR="003410E3" w:rsidRDefault="003410E3" w:rsidP="00804E54">
      <w:pPr>
        <w:spacing w:after="0" w:line="240" w:lineRule="auto"/>
        <w:rPr>
          <w:b/>
          <w:sz w:val="28"/>
        </w:rPr>
      </w:pPr>
    </w:p>
    <w:p w14:paraId="6B4DB1BD" w14:textId="77777777" w:rsidR="00963846" w:rsidRDefault="00963846" w:rsidP="00804E54">
      <w:pPr>
        <w:spacing w:after="0" w:line="240" w:lineRule="auto"/>
        <w:rPr>
          <w:b/>
          <w:sz w:val="28"/>
        </w:rPr>
      </w:pPr>
    </w:p>
    <w:p w14:paraId="41440A12" w14:textId="77777777" w:rsidR="00963846" w:rsidRDefault="00963846" w:rsidP="00804E54">
      <w:pPr>
        <w:spacing w:after="0" w:line="240" w:lineRule="auto"/>
        <w:rPr>
          <w:b/>
          <w:sz w:val="28"/>
        </w:rPr>
      </w:pPr>
    </w:p>
    <w:p w14:paraId="5A989FFE" w14:textId="1EA88005" w:rsidR="00804E54" w:rsidRPr="00816349" w:rsidRDefault="00804E54" w:rsidP="00804E54">
      <w:pPr>
        <w:spacing w:after="0" w:line="240" w:lineRule="auto"/>
        <w:rPr>
          <w:b/>
          <w:sz w:val="28"/>
        </w:rPr>
      </w:pPr>
      <w:r w:rsidRPr="00816349">
        <w:rPr>
          <w:b/>
          <w:sz w:val="28"/>
        </w:rPr>
        <w:lastRenderedPageBreak/>
        <w:t xml:space="preserve">Service Providers Policy </w:t>
      </w:r>
    </w:p>
    <w:p w14:paraId="2C3EC504" w14:textId="77777777" w:rsidR="00804E54" w:rsidRPr="00816349" w:rsidRDefault="00804E54" w:rsidP="00804E54">
      <w:pPr>
        <w:spacing w:after="0" w:line="240" w:lineRule="auto"/>
      </w:pPr>
    </w:p>
    <w:p w14:paraId="18676074" w14:textId="77777777" w:rsidR="003410E3" w:rsidRDefault="003410E3" w:rsidP="003410E3">
      <w:pPr>
        <w:spacing w:after="0" w:line="240" w:lineRule="auto"/>
      </w:pPr>
      <w:r w:rsidRPr="00816349">
        <w:rPr>
          <w:b/>
        </w:rPr>
        <w:t>&lt;Individual A&gt;</w:t>
      </w:r>
      <w:r w:rsidRPr="00816349">
        <w:t xml:space="preserve"> is responsible for the following as it pertains to managing third party service providers:</w:t>
      </w:r>
    </w:p>
    <w:p w14:paraId="50EC0A72" w14:textId="77777777" w:rsidR="003410E3" w:rsidRPr="00816349" w:rsidRDefault="003410E3" w:rsidP="003410E3">
      <w:pPr>
        <w:spacing w:after="0" w:line="240" w:lineRule="auto"/>
      </w:pPr>
    </w:p>
    <w:p w14:paraId="0A599C1F" w14:textId="77777777" w:rsidR="003410E3" w:rsidRPr="00D2772A" w:rsidRDefault="003410E3" w:rsidP="003410E3">
      <w:pPr>
        <w:numPr>
          <w:ilvl w:val="0"/>
          <w:numId w:val="15"/>
        </w:numPr>
        <w:spacing w:after="0" w:line="240" w:lineRule="auto"/>
        <w:contextualSpacing/>
        <w:rPr>
          <w:highlight w:val="yellow"/>
        </w:rPr>
      </w:pPr>
      <w:r w:rsidRPr="00816349">
        <w:t xml:space="preserve">Maintain a list of all service providers that </w:t>
      </w:r>
      <w:r w:rsidRPr="00816349">
        <w:rPr>
          <w:b/>
        </w:rPr>
        <w:t>&lt;Merchant Name&gt;</w:t>
      </w:r>
      <w:r w:rsidRPr="00B1025B">
        <w:t xml:space="preserve"> </w:t>
      </w:r>
      <w:r w:rsidRPr="00D2772A">
        <w:rPr>
          <w:highlight w:val="yellow"/>
        </w:rPr>
        <w:t>account data is shared or that could affect the security of account data is maintained, including a description for each of the services provided.</w:t>
      </w:r>
    </w:p>
    <w:p w14:paraId="2AC70989" w14:textId="77777777" w:rsidR="003410E3" w:rsidRPr="00816349" w:rsidRDefault="003410E3" w:rsidP="003410E3">
      <w:pPr>
        <w:spacing w:after="0" w:line="240" w:lineRule="auto"/>
      </w:pPr>
    </w:p>
    <w:tbl>
      <w:tblPr>
        <w:tblStyle w:val="TableGrid1"/>
        <w:tblW w:w="9355" w:type="dxa"/>
        <w:tblLook w:val="04A0" w:firstRow="1" w:lastRow="0" w:firstColumn="1" w:lastColumn="0" w:noHBand="0" w:noVBand="1"/>
      </w:tblPr>
      <w:tblGrid>
        <w:gridCol w:w="4045"/>
        <w:gridCol w:w="5310"/>
      </w:tblGrid>
      <w:tr w:rsidR="003410E3" w:rsidRPr="00816349" w14:paraId="3E9F0845" w14:textId="77777777" w:rsidTr="00317A29">
        <w:tc>
          <w:tcPr>
            <w:tcW w:w="4045" w:type="dxa"/>
          </w:tcPr>
          <w:p w14:paraId="30C5900E" w14:textId="77777777" w:rsidR="003410E3" w:rsidRPr="00816349" w:rsidRDefault="003410E3" w:rsidP="00317A29">
            <w:pPr>
              <w:rPr>
                <w:b/>
              </w:rPr>
            </w:pPr>
            <w:r w:rsidRPr="00816349">
              <w:rPr>
                <w:b/>
              </w:rPr>
              <w:t>Service Provider Name</w:t>
            </w:r>
          </w:p>
        </w:tc>
        <w:tc>
          <w:tcPr>
            <w:tcW w:w="5310" w:type="dxa"/>
          </w:tcPr>
          <w:p w14:paraId="26344746" w14:textId="77777777" w:rsidR="003410E3" w:rsidRPr="00816349" w:rsidRDefault="003410E3" w:rsidP="00317A29">
            <w:pPr>
              <w:rPr>
                <w:b/>
              </w:rPr>
            </w:pPr>
            <w:r w:rsidRPr="00816349">
              <w:rPr>
                <w:b/>
              </w:rPr>
              <w:t>Service(s) Performed</w:t>
            </w:r>
          </w:p>
        </w:tc>
      </w:tr>
      <w:tr w:rsidR="003410E3" w:rsidRPr="00816349" w14:paraId="647D18BC" w14:textId="77777777" w:rsidTr="00317A29">
        <w:tc>
          <w:tcPr>
            <w:tcW w:w="4045" w:type="dxa"/>
          </w:tcPr>
          <w:p w14:paraId="760D0F9D" w14:textId="77777777" w:rsidR="003410E3" w:rsidRPr="00816349" w:rsidRDefault="003410E3" w:rsidP="00317A29">
            <w:r w:rsidRPr="00816349">
              <w:rPr>
                <w:b/>
              </w:rPr>
              <w:t>Example</w:t>
            </w:r>
            <w:r w:rsidRPr="00816349">
              <w:t xml:space="preserve">: </w:t>
            </w:r>
            <w:r>
              <w:t>Chase Paymentech</w:t>
            </w:r>
          </w:p>
        </w:tc>
        <w:tc>
          <w:tcPr>
            <w:tcW w:w="5310" w:type="dxa"/>
          </w:tcPr>
          <w:p w14:paraId="6E1CDDFD" w14:textId="77777777" w:rsidR="003410E3" w:rsidRPr="00816349" w:rsidRDefault="003410E3" w:rsidP="00317A29">
            <w:r w:rsidRPr="00816349">
              <w:t>Acquiring Bank</w:t>
            </w:r>
            <w:r>
              <w:t xml:space="preserve"> and payment processor</w:t>
            </w:r>
          </w:p>
        </w:tc>
      </w:tr>
      <w:tr w:rsidR="003410E3" w:rsidRPr="00816349" w14:paraId="7ECD05AE" w14:textId="77777777" w:rsidTr="00317A29">
        <w:tc>
          <w:tcPr>
            <w:tcW w:w="4045" w:type="dxa"/>
          </w:tcPr>
          <w:p w14:paraId="2E2ADECE" w14:textId="77777777" w:rsidR="003410E3" w:rsidRPr="00816349" w:rsidRDefault="003410E3" w:rsidP="00317A29">
            <w:r w:rsidRPr="00816349">
              <w:rPr>
                <w:b/>
              </w:rPr>
              <w:t>Example</w:t>
            </w:r>
            <w:r w:rsidRPr="00816349">
              <w:t xml:space="preserve">: </w:t>
            </w:r>
            <w:proofErr w:type="spellStart"/>
            <w:r>
              <w:t>TouchNet</w:t>
            </w:r>
            <w:proofErr w:type="spellEnd"/>
          </w:p>
        </w:tc>
        <w:tc>
          <w:tcPr>
            <w:tcW w:w="5310" w:type="dxa"/>
          </w:tcPr>
          <w:p w14:paraId="3DB25E00" w14:textId="77777777" w:rsidR="003410E3" w:rsidRPr="00816349" w:rsidRDefault="003410E3" w:rsidP="00317A29">
            <w:r>
              <w:t>E-commerce Gateway</w:t>
            </w:r>
          </w:p>
        </w:tc>
      </w:tr>
      <w:tr w:rsidR="003410E3" w:rsidRPr="00816349" w14:paraId="6B83A29D" w14:textId="77777777" w:rsidTr="00317A29">
        <w:tc>
          <w:tcPr>
            <w:tcW w:w="4045" w:type="dxa"/>
          </w:tcPr>
          <w:p w14:paraId="1A5FE2B1" w14:textId="3FEC9E37" w:rsidR="003410E3" w:rsidRPr="00816349" w:rsidRDefault="003410E3" w:rsidP="00317A29">
            <w:r w:rsidRPr="00816349">
              <w:rPr>
                <w:b/>
              </w:rPr>
              <w:t>Example</w:t>
            </w:r>
            <w:r w:rsidRPr="00816349">
              <w:t xml:space="preserve">: </w:t>
            </w:r>
            <w:proofErr w:type="spellStart"/>
            <w:r w:rsidR="00767D0A">
              <w:t>TouchNet</w:t>
            </w:r>
            <w:proofErr w:type="spellEnd"/>
          </w:p>
        </w:tc>
        <w:tc>
          <w:tcPr>
            <w:tcW w:w="5310" w:type="dxa"/>
          </w:tcPr>
          <w:p w14:paraId="6B886B27" w14:textId="5E6357F4" w:rsidR="003410E3" w:rsidRPr="00816349" w:rsidRDefault="00963846" w:rsidP="00317A29">
            <w:r>
              <w:t>P2PE solution Provider</w:t>
            </w:r>
          </w:p>
        </w:tc>
      </w:tr>
      <w:tr w:rsidR="003410E3" w:rsidRPr="00816349" w14:paraId="394BF3F1" w14:textId="77777777" w:rsidTr="00317A29">
        <w:tc>
          <w:tcPr>
            <w:tcW w:w="4045" w:type="dxa"/>
          </w:tcPr>
          <w:p w14:paraId="34024D28" w14:textId="77777777" w:rsidR="003410E3" w:rsidRPr="00816349" w:rsidRDefault="003410E3" w:rsidP="00317A29"/>
        </w:tc>
        <w:tc>
          <w:tcPr>
            <w:tcW w:w="5310" w:type="dxa"/>
          </w:tcPr>
          <w:p w14:paraId="5756D591" w14:textId="77777777" w:rsidR="003410E3" w:rsidRPr="00816349" w:rsidRDefault="003410E3" w:rsidP="00317A29"/>
        </w:tc>
      </w:tr>
      <w:tr w:rsidR="003410E3" w:rsidRPr="00816349" w14:paraId="130192EC" w14:textId="77777777" w:rsidTr="00317A29">
        <w:tc>
          <w:tcPr>
            <w:tcW w:w="4045" w:type="dxa"/>
          </w:tcPr>
          <w:p w14:paraId="31DA3D58" w14:textId="77777777" w:rsidR="003410E3" w:rsidRPr="00816349" w:rsidRDefault="003410E3" w:rsidP="00317A29"/>
        </w:tc>
        <w:tc>
          <w:tcPr>
            <w:tcW w:w="5310" w:type="dxa"/>
          </w:tcPr>
          <w:p w14:paraId="1C7015D0" w14:textId="77777777" w:rsidR="003410E3" w:rsidRPr="00816349" w:rsidRDefault="003410E3" w:rsidP="00317A29"/>
        </w:tc>
      </w:tr>
    </w:tbl>
    <w:p w14:paraId="3E6E30B7" w14:textId="77777777" w:rsidR="003410E3" w:rsidRPr="00816349" w:rsidRDefault="003410E3" w:rsidP="003410E3">
      <w:pPr>
        <w:spacing w:after="0" w:line="240" w:lineRule="auto"/>
      </w:pPr>
    </w:p>
    <w:p w14:paraId="244FB32D" w14:textId="77777777" w:rsidR="003410E3" w:rsidRPr="00D2772A" w:rsidRDefault="003410E3" w:rsidP="003410E3">
      <w:pPr>
        <w:numPr>
          <w:ilvl w:val="0"/>
          <w:numId w:val="15"/>
        </w:numPr>
        <w:spacing w:after="0" w:line="240" w:lineRule="auto"/>
        <w:contextualSpacing/>
        <w:rPr>
          <w:highlight w:val="yellow"/>
        </w:rPr>
      </w:pPr>
      <w:r w:rsidRPr="00D2772A">
        <w:rPr>
          <w:highlight w:val="yellow"/>
        </w:rPr>
        <w:t>Written agreements with TPSPs are maintained as follows:</w:t>
      </w:r>
    </w:p>
    <w:p w14:paraId="20997EE5" w14:textId="77777777" w:rsidR="003410E3" w:rsidRPr="00D2772A" w:rsidRDefault="003410E3" w:rsidP="003410E3">
      <w:pPr>
        <w:numPr>
          <w:ilvl w:val="1"/>
          <w:numId w:val="15"/>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3BA5DDD9" w14:textId="77777777" w:rsidR="003410E3" w:rsidRDefault="003410E3" w:rsidP="003410E3">
      <w:pPr>
        <w:numPr>
          <w:ilvl w:val="1"/>
          <w:numId w:val="15"/>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653CB2AF" w14:textId="452AF072" w:rsidR="003410E3" w:rsidRDefault="00A7567A" w:rsidP="003410E3">
      <w:pPr>
        <w:numPr>
          <w:ilvl w:val="0"/>
          <w:numId w:val="15"/>
        </w:numPr>
        <w:spacing w:after="0" w:line="240" w:lineRule="auto"/>
        <w:contextualSpacing/>
      </w:pPr>
      <w:r>
        <w:rPr>
          <w:rFonts w:cs="Arial"/>
          <w:b/>
        </w:rPr>
        <w:t>Office of the Treasurer</w:t>
      </w:r>
      <w:r w:rsidR="003410E3" w:rsidRPr="00816349">
        <w:rPr>
          <w:rFonts w:cs="Arial"/>
        </w:rPr>
        <w:t xml:space="preserve"> will complete </w:t>
      </w:r>
      <w:hyperlink r:id="rId17" w:history="1">
        <w:r w:rsidR="003410E3" w:rsidRPr="00816349">
          <w:rPr>
            <w:rFonts w:cs="Arial"/>
            <w:color w:val="0563C1" w:themeColor="hyperlink"/>
            <w:u w:val="single"/>
          </w:rPr>
          <w:t>the 3</w:t>
        </w:r>
        <w:r w:rsidR="003410E3" w:rsidRPr="00816349">
          <w:rPr>
            <w:rFonts w:cs="Arial"/>
            <w:color w:val="0563C1" w:themeColor="hyperlink"/>
            <w:u w:val="single"/>
            <w:vertAlign w:val="superscript"/>
          </w:rPr>
          <w:t>rd</w:t>
        </w:r>
        <w:r w:rsidR="003410E3" w:rsidRPr="00816349">
          <w:rPr>
            <w:rFonts w:cs="Arial"/>
            <w:color w:val="0563C1" w:themeColor="hyperlink"/>
            <w:u w:val="single"/>
          </w:rPr>
          <w:t xml:space="preserve"> party check list</w:t>
        </w:r>
      </w:hyperlink>
      <w:r w:rsidR="003410E3" w:rsidRPr="00816349">
        <w:rPr>
          <w:rFonts w:cs="Arial"/>
        </w:rPr>
        <w:t xml:space="preserve"> </w:t>
      </w:r>
      <w:r w:rsidR="003410E3" w:rsidRPr="00D2772A">
        <w:rPr>
          <w:rFonts w:cs="Arial"/>
          <w:highlight w:val="yellow"/>
        </w:rPr>
        <w:t>before</w:t>
      </w:r>
      <w:r w:rsidR="003410E3" w:rsidRPr="00816349">
        <w:rPr>
          <w:rFonts w:cs="Arial"/>
        </w:rPr>
        <w:t xml:space="preserve"> a new 3</w:t>
      </w:r>
      <w:r w:rsidR="003410E3" w:rsidRPr="00816349">
        <w:rPr>
          <w:rFonts w:cs="Arial"/>
          <w:vertAlign w:val="superscript"/>
        </w:rPr>
        <w:t>rd</w:t>
      </w:r>
      <w:r w:rsidR="003410E3" w:rsidRPr="00816349">
        <w:rPr>
          <w:rFonts w:cs="Arial"/>
        </w:rPr>
        <w:t xml:space="preserve"> party service provider is to be added to the cardholder data environment to ensure proper due diligence</w:t>
      </w:r>
      <w:r w:rsidR="003410E3" w:rsidRPr="00816349">
        <w:t xml:space="preserve"> </w:t>
      </w:r>
    </w:p>
    <w:p w14:paraId="649FD025" w14:textId="36129B17" w:rsidR="003410E3" w:rsidRPr="00D2772A" w:rsidRDefault="003410E3" w:rsidP="003410E3">
      <w:pPr>
        <w:numPr>
          <w:ilvl w:val="0"/>
          <w:numId w:val="15"/>
        </w:numPr>
        <w:spacing w:after="0" w:line="240" w:lineRule="auto"/>
        <w:contextualSpacing/>
        <w:rPr>
          <w:highlight w:val="yellow"/>
        </w:rPr>
      </w:pPr>
      <w:r w:rsidRPr="00D2772A">
        <w:rPr>
          <w:highlight w:val="yellow"/>
        </w:rPr>
        <w:t xml:space="preserve">The </w:t>
      </w:r>
      <w:r w:rsidR="00A7567A">
        <w:rPr>
          <w:b/>
          <w:bCs/>
          <w:highlight w:val="yellow"/>
        </w:rPr>
        <w:t>Office of the Treasurer</w:t>
      </w:r>
      <w:r w:rsidRPr="00D2772A">
        <w:rPr>
          <w:highlight w:val="yellow"/>
        </w:rPr>
        <w:t xml:space="preserve"> monitors the TPSPs’ PCI DSS compliance status at least once every 12 months.</w:t>
      </w:r>
    </w:p>
    <w:p w14:paraId="6200FCD9" w14:textId="77777777" w:rsidR="003410E3" w:rsidRPr="00D2772A" w:rsidRDefault="003410E3" w:rsidP="003410E3">
      <w:pPr>
        <w:numPr>
          <w:ilvl w:val="0"/>
          <w:numId w:val="15"/>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7A504B85" w14:textId="3C9AF9F0" w:rsidR="00632D56" w:rsidRPr="003410E3" w:rsidRDefault="003410E3" w:rsidP="00632D56">
      <w:pPr>
        <w:numPr>
          <w:ilvl w:val="1"/>
          <w:numId w:val="15"/>
        </w:numPr>
        <w:spacing w:after="0" w:line="240" w:lineRule="auto"/>
        <w:contextualSpacing/>
        <w:rPr>
          <w:highlight w:val="yellow"/>
        </w:rPr>
      </w:pPr>
      <w:r w:rsidRPr="00D2772A">
        <w:rPr>
          <w:highlight w:val="yellow"/>
        </w:rPr>
        <w:t xml:space="preserve">A “Responsibility Matrix” should be given to </w:t>
      </w:r>
      <w:r w:rsidR="00A7567A">
        <w:rPr>
          <w:b/>
          <w:bCs/>
          <w:highlight w:val="yellow"/>
        </w:rPr>
        <w:t>Office of the Treasurer</w:t>
      </w:r>
      <w:r w:rsidRPr="00D2772A">
        <w:rPr>
          <w:b/>
          <w:bCs/>
          <w:highlight w:val="yellow"/>
        </w:rPr>
        <w:t xml:space="preserve"> </w:t>
      </w:r>
      <w:r w:rsidRPr="00D2772A">
        <w:rPr>
          <w:highlight w:val="yellow"/>
        </w:rPr>
        <w:t>to satisfy this requirement</w:t>
      </w:r>
      <w:r>
        <w:rPr>
          <w:highlight w:val="yellow"/>
        </w:rPr>
        <w:t>.</w:t>
      </w:r>
    </w:p>
    <w:sectPr w:rsidR="00632D56" w:rsidRPr="00341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4"/>
    <w:multiLevelType w:val="hybridMultilevel"/>
    <w:tmpl w:val="9754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3640A"/>
    <w:multiLevelType w:val="hybridMultilevel"/>
    <w:tmpl w:val="2688BDC0"/>
    <w:lvl w:ilvl="0" w:tplc="A328DE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64081"/>
    <w:multiLevelType w:val="hybridMultilevel"/>
    <w:tmpl w:val="66CE7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69A2"/>
    <w:multiLevelType w:val="hybridMultilevel"/>
    <w:tmpl w:val="B5786E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6006B"/>
    <w:multiLevelType w:val="hybridMultilevel"/>
    <w:tmpl w:val="7FE6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C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53B99"/>
    <w:multiLevelType w:val="hybridMultilevel"/>
    <w:tmpl w:val="93E2B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717203"/>
    <w:multiLevelType w:val="hybridMultilevel"/>
    <w:tmpl w:val="9754EB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894E50"/>
    <w:multiLevelType w:val="hybridMultilevel"/>
    <w:tmpl w:val="4CC4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0696613"/>
    <w:multiLevelType w:val="hybridMultilevel"/>
    <w:tmpl w:val="71FAF212"/>
    <w:lvl w:ilvl="0" w:tplc="53B4B034">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47EB0"/>
    <w:multiLevelType w:val="hybridMultilevel"/>
    <w:tmpl w:val="F18C475A"/>
    <w:lvl w:ilvl="0" w:tplc="FFE6C572">
      <w:start w:val="1"/>
      <w:numFmt w:val="decimal"/>
      <w:lvlText w:val="%1."/>
      <w:lvlJc w:val="left"/>
      <w:pPr>
        <w:ind w:left="720" w:hanging="360"/>
      </w:pPr>
      <w:rPr>
        <w:b w:val="0"/>
      </w:rPr>
    </w:lvl>
    <w:lvl w:ilvl="1" w:tplc="B68A3A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355DE"/>
    <w:multiLevelType w:val="hybridMultilevel"/>
    <w:tmpl w:val="0106C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4333E"/>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44711A"/>
    <w:multiLevelType w:val="hybridMultilevel"/>
    <w:tmpl w:val="94945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A75B3"/>
    <w:multiLevelType w:val="hybridMultilevel"/>
    <w:tmpl w:val="B854E800"/>
    <w:lvl w:ilvl="0" w:tplc="3B44240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B3ADB"/>
    <w:multiLevelType w:val="hybridMultilevel"/>
    <w:tmpl w:val="4EF6C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67EB1"/>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2C0F0D"/>
    <w:multiLevelType w:val="hybridMultilevel"/>
    <w:tmpl w:val="175C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41D6C"/>
    <w:multiLevelType w:val="hybridMultilevel"/>
    <w:tmpl w:val="EB76C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E13FD"/>
    <w:multiLevelType w:val="hybridMultilevel"/>
    <w:tmpl w:val="5C405B54"/>
    <w:lvl w:ilvl="0" w:tplc="F8821A5A">
      <w:start w:val="2"/>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1861633"/>
    <w:multiLevelType w:val="hybridMultilevel"/>
    <w:tmpl w:val="93E2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40FC2"/>
    <w:multiLevelType w:val="hybridMultilevel"/>
    <w:tmpl w:val="960CD89C"/>
    <w:lvl w:ilvl="0" w:tplc="50FE8D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31FE7"/>
    <w:multiLevelType w:val="hybridMultilevel"/>
    <w:tmpl w:val="38128E6E"/>
    <w:lvl w:ilvl="0" w:tplc="B2E8137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F4641"/>
    <w:multiLevelType w:val="hybridMultilevel"/>
    <w:tmpl w:val="C1521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A1535"/>
    <w:multiLevelType w:val="hybridMultilevel"/>
    <w:tmpl w:val="2B80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144153">
    <w:abstractNumId w:val="2"/>
  </w:num>
  <w:num w:numId="2" w16cid:durableId="281158121">
    <w:abstractNumId w:val="9"/>
  </w:num>
  <w:num w:numId="3" w16cid:durableId="1300039262">
    <w:abstractNumId w:val="19"/>
  </w:num>
  <w:num w:numId="4" w16cid:durableId="528569679">
    <w:abstractNumId w:val="16"/>
  </w:num>
  <w:num w:numId="5" w16cid:durableId="825510440">
    <w:abstractNumId w:val="23"/>
  </w:num>
  <w:num w:numId="6" w16cid:durableId="1448502716">
    <w:abstractNumId w:val="17"/>
  </w:num>
  <w:num w:numId="7" w16cid:durableId="1935244440">
    <w:abstractNumId w:val="11"/>
  </w:num>
  <w:num w:numId="8" w16cid:durableId="1895311462">
    <w:abstractNumId w:val="14"/>
  </w:num>
  <w:num w:numId="9" w16cid:durableId="1997371147">
    <w:abstractNumId w:val="24"/>
  </w:num>
  <w:num w:numId="10" w16cid:durableId="279343693">
    <w:abstractNumId w:val="0"/>
  </w:num>
  <w:num w:numId="11" w16cid:durableId="1449277723">
    <w:abstractNumId w:val="31"/>
  </w:num>
  <w:num w:numId="12" w16cid:durableId="825245191">
    <w:abstractNumId w:val="1"/>
  </w:num>
  <w:num w:numId="13" w16cid:durableId="2035956469">
    <w:abstractNumId w:val="26"/>
  </w:num>
  <w:num w:numId="14" w16cid:durableId="2100637918">
    <w:abstractNumId w:val="18"/>
  </w:num>
  <w:num w:numId="15" w16cid:durableId="950740794">
    <w:abstractNumId w:val="6"/>
  </w:num>
  <w:num w:numId="16" w16cid:durableId="827481142">
    <w:abstractNumId w:val="13"/>
  </w:num>
  <w:num w:numId="17" w16cid:durableId="1692684315">
    <w:abstractNumId w:val="20"/>
  </w:num>
  <w:num w:numId="18" w16cid:durableId="1160921692">
    <w:abstractNumId w:val="28"/>
  </w:num>
  <w:num w:numId="19" w16cid:durableId="9052670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159012">
    <w:abstractNumId w:val="30"/>
  </w:num>
  <w:num w:numId="21" w16cid:durableId="83496375">
    <w:abstractNumId w:val="22"/>
  </w:num>
  <w:num w:numId="22" w16cid:durableId="1925841655">
    <w:abstractNumId w:val="29"/>
  </w:num>
  <w:num w:numId="23" w16cid:durableId="1257712917">
    <w:abstractNumId w:val="15"/>
  </w:num>
  <w:num w:numId="24" w16cid:durableId="837187577">
    <w:abstractNumId w:val="5"/>
  </w:num>
  <w:num w:numId="25" w16cid:durableId="1351031152">
    <w:abstractNumId w:val="21"/>
  </w:num>
  <w:num w:numId="26" w16cid:durableId="52896667">
    <w:abstractNumId w:val="10"/>
  </w:num>
  <w:num w:numId="27" w16cid:durableId="188758781">
    <w:abstractNumId w:val="12"/>
  </w:num>
  <w:num w:numId="28" w16cid:durableId="1556895051">
    <w:abstractNumId w:val="25"/>
  </w:num>
  <w:num w:numId="29" w16cid:durableId="656613017">
    <w:abstractNumId w:val="8"/>
  </w:num>
  <w:num w:numId="30" w16cid:durableId="480269871">
    <w:abstractNumId w:val="7"/>
  </w:num>
  <w:num w:numId="31" w16cid:durableId="26569210">
    <w:abstractNumId w:val="27"/>
  </w:num>
  <w:num w:numId="32" w16cid:durableId="287122894">
    <w:abstractNumId w:val="4"/>
  </w:num>
  <w:num w:numId="33" w16cid:durableId="120671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34FA4"/>
    <w:rsid w:val="000B1E42"/>
    <w:rsid w:val="000D76C8"/>
    <w:rsid w:val="000E213E"/>
    <w:rsid w:val="000E7A1A"/>
    <w:rsid w:val="001157FF"/>
    <w:rsid w:val="00161635"/>
    <w:rsid w:val="001762ED"/>
    <w:rsid w:val="001A47B5"/>
    <w:rsid w:val="002022BB"/>
    <w:rsid w:val="00214BA8"/>
    <w:rsid w:val="002A379A"/>
    <w:rsid w:val="00303948"/>
    <w:rsid w:val="003067EF"/>
    <w:rsid w:val="0032276E"/>
    <w:rsid w:val="003410E3"/>
    <w:rsid w:val="00344274"/>
    <w:rsid w:val="0039642F"/>
    <w:rsid w:val="00412CFC"/>
    <w:rsid w:val="004222A5"/>
    <w:rsid w:val="00424BBF"/>
    <w:rsid w:val="00424D35"/>
    <w:rsid w:val="00462B61"/>
    <w:rsid w:val="00487B43"/>
    <w:rsid w:val="00500F6F"/>
    <w:rsid w:val="00535FAB"/>
    <w:rsid w:val="005877E9"/>
    <w:rsid w:val="005D4B3B"/>
    <w:rsid w:val="00632D56"/>
    <w:rsid w:val="00633C8A"/>
    <w:rsid w:val="006A46D1"/>
    <w:rsid w:val="006C7F84"/>
    <w:rsid w:val="006D1FC0"/>
    <w:rsid w:val="007065E2"/>
    <w:rsid w:val="0072280C"/>
    <w:rsid w:val="00767D0A"/>
    <w:rsid w:val="007929BD"/>
    <w:rsid w:val="007A4C4B"/>
    <w:rsid w:val="007B1594"/>
    <w:rsid w:val="007B226B"/>
    <w:rsid w:val="00801FD3"/>
    <w:rsid w:val="00804E54"/>
    <w:rsid w:val="008054E0"/>
    <w:rsid w:val="00805AAE"/>
    <w:rsid w:val="00807643"/>
    <w:rsid w:val="00835DD8"/>
    <w:rsid w:val="00845659"/>
    <w:rsid w:val="008A1E47"/>
    <w:rsid w:val="008B27B9"/>
    <w:rsid w:val="008E2B49"/>
    <w:rsid w:val="008F7AAF"/>
    <w:rsid w:val="00913394"/>
    <w:rsid w:val="00963846"/>
    <w:rsid w:val="009B57C6"/>
    <w:rsid w:val="009B77D4"/>
    <w:rsid w:val="009C2E32"/>
    <w:rsid w:val="009E1F5C"/>
    <w:rsid w:val="00A6336A"/>
    <w:rsid w:val="00A66C26"/>
    <w:rsid w:val="00A7567A"/>
    <w:rsid w:val="00AE686F"/>
    <w:rsid w:val="00AF4579"/>
    <w:rsid w:val="00B3664C"/>
    <w:rsid w:val="00B47354"/>
    <w:rsid w:val="00B528E0"/>
    <w:rsid w:val="00B74FD3"/>
    <w:rsid w:val="00B850E0"/>
    <w:rsid w:val="00C07CE9"/>
    <w:rsid w:val="00C8650B"/>
    <w:rsid w:val="00D364E4"/>
    <w:rsid w:val="00D7006E"/>
    <w:rsid w:val="00E06D19"/>
    <w:rsid w:val="00E07A54"/>
    <w:rsid w:val="00E24453"/>
    <w:rsid w:val="00E26AF2"/>
    <w:rsid w:val="00E32152"/>
    <w:rsid w:val="00E44B27"/>
    <w:rsid w:val="00E72E9E"/>
    <w:rsid w:val="00E939FE"/>
    <w:rsid w:val="00E93F53"/>
    <w:rsid w:val="00EC55D6"/>
    <w:rsid w:val="00ED5D80"/>
    <w:rsid w:val="00F26272"/>
    <w:rsid w:val="00F460CE"/>
    <w:rsid w:val="00F928D3"/>
    <w:rsid w:val="00F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9CC"/>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8A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35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7643"/>
    <w:rPr>
      <w:sz w:val="16"/>
      <w:szCs w:val="16"/>
    </w:rPr>
  </w:style>
  <w:style w:type="paragraph" w:styleId="CommentText">
    <w:name w:val="annotation text"/>
    <w:basedOn w:val="Normal"/>
    <w:link w:val="CommentTextChar"/>
    <w:uiPriority w:val="99"/>
    <w:unhideWhenUsed/>
    <w:rsid w:val="00807643"/>
    <w:pPr>
      <w:spacing w:line="240" w:lineRule="auto"/>
    </w:pPr>
    <w:rPr>
      <w:sz w:val="20"/>
      <w:szCs w:val="20"/>
    </w:rPr>
  </w:style>
  <w:style w:type="character" w:customStyle="1" w:styleId="CommentTextChar">
    <w:name w:val="Comment Text Char"/>
    <w:basedOn w:val="DefaultParagraphFont"/>
    <w:link w:val="CommentText"/>
    <w:uiPriority w:val="99"/>
    <w:rsid w:val="00807643"/>
    <w:rPr>
      <w:sz w:val="20"/>
      <w:szCs w:val="20"/>
    </w:rPr>
  </w:style>
  <w:style w:type="paragraph" w:styleId="NormalWeb">
    <w:name w:val="Normal (Web)"/>
    <w:basedOn w:val="Normal"/>
    <w:uiPriority w:val="99"/>
    <w:semiHidden/>
    <w:unhideWhenUsed/>
    <w:rsid w:val="00341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782651664">
      <w:bodyDiv w:val="1"/>
      <w:marLeft w:val="0"/>
      <w:marRight w:val="0"/>
      <w:marTop w:val="0"/>
      <w:marBottom w:val="0"/>
      <w:divBdr>
        <w:top w:val="none" w:sz="0" w:space="0" w:color="auto"/>
        <w:left w:val="none" w:sz="0" w:space="0" w:color="auto"/>
        <w:bottom w:val="none" w:sz="0" w:space="0" w:color="auto"/>
        <w:right w:val="none" w:sz="0" w:space="0" w:color="auto"/>
      </w:divBdr>
    </w:div>
    <w:div w:id="1705712700">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8629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is/infosec/iso" TargetMode="External"/><Relationship Id="rId13" Type="http://schemas.openxmlformats.org/officeDocument/2006/relationships/hyperlink" Target="https://canvas.umsystem.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msystem.percipio.com/" TargetMode="External"/><Relationship Id="rId17" Type="http://schemas.openxmlformats.org/officeDocument/2006/relationships/hyperlink" Target="https://sharepoint.umsystem.edu/sites/uminfopoint/media/fa/treasurer/credit_cards/3rd_Party_Checklist.docx?d=w1f1f7e4b799e4d28a56643a2c720dfb8" TargetMode="Externa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Periodic_Inspection_Procedure.docx?d=w491cec7229dd43c0b7ebcc1e797fb32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repoint.umsystem.edu/sites/uminfopoint/media/fa/treasurer/credit_cards/Merchant_Request_Form.docx?d=w27f4e88c0e8e4029b6b9b75734b13ade" TargetMode="External"/><Relationship Id="rId5" Type="http://schemas.openxmlformats.org/officeDocument/2006/relationships/styles" Target="styles.xml"/><Relationship Id="rId15" Type="http://schemas.openxmlformats.org/officeDocument/2006/relationships/hyperlink" Target="https://sharepoint.umsystem.edu/sites/uminfopoint/media/fa/treasurer/credit_cards/Cellular_Terminal_Log.docx?d=w11e077796fad46218eded513fe4aa4a5" TargetMode="External"/><Relationship Id="rId10" Type="http://schemas.openxmlformats.org/officeDocument/2006/relationships/hyperlink" Target="https://www.umsystem.edu/ums/fa/treasurer/payment_card_polic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harepoint.umsystem.edu/sites/uminfopoint/media/fa/treasurer/credit_cards/New_Hire_Checklist.docx?d=wfd390590756f482683e6ae590101e78a" TargetMode="External"/><Relationship Id="rId14" Type="http://schemas.openxmlformats.org/officeDocument/2006/relationships/hyperlink" Target="https://sharepoint.umsystem.edu/sites/uminfopoint/media/fa/treasurer/credit_cards/Capture_Device_Inventory_Log.docx?d=w01eea484fe174cd688f377c95f0112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CB35A-F0B8-41AE-8550-959399A6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A2DF8-D561-4DF4-AA42-DA8F4DEBE58C}">
  <ds:schemaRefs>
    <ds:schemaRef ds:uri="http://schemas.microsoft.com/sharepoint/v3/contenttype/forms"/>
  </ds:schemaRefs>
</ds:datastoreItem>
</file>

<file path=customXml/itemProps3.xml><?xml version="1.0" encoding="utf-8"?>
<ds:datastoreItem xmlns:ds="http://schemas.openxmlformats.org/officeDocument/2006/customXml" ds:itemID="{5BF3D0F4-3E02-4D9C-9929-0EE66DC9ED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22</cp:revision>
  <dcterms:created xsi:type="dcterms:W3CDTF">2023-07-26T18:21:00Z</dcterms:created>
  <dcterms:modified xsi:type="dcterms:W3CDTF">2024-03-21T19:20:00Z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506900</vt:r8>
  </property>
  <property fmtid="{D5CDD505-2E9C-101B-9397-08002B2CF9AE}" pid="4" name="xd_ProgID">
    <vt:lpwstr/>
  </property>
  <property fmtid="{D5CDD505-2E9C-101B-9397-08002B2CF9AE}" pid="5" name="TemplateUrl">
    <vt:lpwstr/>
  </property>
</Properties>
</file>