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AA2B" w14:textId="77777777" w:rsidR="00A57C2E" w:rsidRDefault="00A57C2E" w:rsidP="00A57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 w14:paraId="3C5B2E23" w14:textId="77777777" w:rsidR="004211FA" w:rsidRPr="00096D3F" w:rsidRDefault="004211FA" w:rsidP="004211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6006C3">
        <w:rPr>
          <w:rFonts w:cs="Calibri"/>
          <w:b/>
          <w:bCs/>
          <w:color w:val="000000"/>
          <w:sz w:val="20"/>
          <w:szCs w:val="20"/>
        </w:rPr>
        <w:t xml:space="preserve">Definitions and Payment Card Industry (PCI) links </w:t>
      </w:r>
    </w:p>
    <w:p w14:paraId="1105D680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802A18D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6006C3">
        <w:rPr>
          <w:rFonts w:cs="Calibri"/>
          <w:color w:val="000000"/>
          <w:sz w:val="20"/>
          <w:szCs w:val="20"/>
          <w:u w:val="single"/>
        </w:rPr>
        <w:t>AoC</w:t>
      </w:r>
      <w:proofErr w:type="spellEnd"/>
      <w:r w:rsidRPr="006006C3">
        <w:rPr>
          <w:rFonts w:cs="Calibri"/>
          <w:color w:val="000000"/>
          <w:sz w:val="20"/>
          <w:szCs w:val="20"/>
          <w:u w:val="single"/>
        </w:rPr>
        <w:t>, Attestation of Compliance</w:t>
      </w:r>
      <w:r w:rsidRPr="006006C3">
        <w:rPr>
          <w:rFonts w:cs="Calibri"/>
          <w:color w:val="000000"/>
          <w:sz w:val="20"/>
          <w:szCs w:val="20"/>
        </w:rPr>
        <w:t xml:space="preserve"> </w:t>
      </w:r>
      <w:r w:rsidRPr="006006C3">
        <w:rPr>
          <w:rFonts w:cs="Calibri"/>
          <w:b/>
          <w:bCs/>
          <w:color w:val="000000"/>
          <w:sz w:val="20"/>
          <w:szCs w:val="20"/>
        </w:rPr>
        <w:t xml:space="preserve">– </w:t>
      </w:r>
      <w:r>
        <w:rPr>
          <w:rFonts w:cs="Calibri"/>
          <w:color w:val="000000"/>
          <w:sz w:val="20"/>
          <w:szCs w:val="20"/>
        </w:rPr>
        <w:t>A report prepared by a QSA in which the QSA and merchant attest to the entity’s compliance status.</w:t>
      </w:r>
    </w:p>
    <w:p w14:paraId="07FC68C8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94C69DD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Cardholder Data</w:t>
      </w:r>
      <w:r w:rsidRPr="006006C3">
        <w:rPr>
          <w:rFonts w:cs="Calibri"/>
          <w:color w:val="000000"/>
          <w:sz w:val="20"/>
          <w:szCs w:val="20"/>
        </w:rPr>
        <w:t xml:space="preserve"> </w:t>
      </w:r>
      <w:r w:rsidRPr="006006C3">
        <w:rPr>
          <w:rFonts w:cs="Calibri"/>
          <w:b/>
          <w:bCs/>
          <w:color w:val="000000"/>
          <w:sz w:val="20"/>
          <w:szCs w:val="20"/>
        </w:rPr>
        <w:t xml:space="preserve">– </w:t>
      </w:r>
      <w:r w:rsidRPr="007D235C">
        <w:rPr>
          <w:rFonts w:cs="Calibri"/>
          <w:bCs/>
          <w:color w:val="000000"/>
          <w:sz w:val="20"/>
          <w:szCs w:val="20"/>
        </w:rPr>
        <w:t>16-</w:t>
      </w:r>
      <w:r>
        <w:rPr>
          <w:rFonts w:cs="Calibri"/>
          <w:bCs/>
          <w:color w:val="000000"/>
          <w:sz w:val="20"/>
          <w:szCs w:val="20"/>
        </w:rPr>
        <w:t>digit PAN (primary account number), Cardholder Name, and Expiration date</w:t>
      </w:r>
    </w:p>
    <w:p w14:paraId="03863FBF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0482A9F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CVV Card Verification Value Code (</w:t>
      </w:r>
      <w:proofErr w:type="spellStart"/>
      <w:r w:rsidRPr="006006C3">
        <w:rPr>
          <w:rFonts w:cs="Calibri"/>
          <w:color w:val="000000"/>
          <w:sz w:val="20"/>
          <w:szCs w:val="20"/>
          <w:u w:val="single"/>
        </w:rPr>
        <w:t>a.k.a</w:t>
      </w:r>
      <w:proofErr w:type="spellEnd"/>
      <w:r w:rsidRPr="006006C3">
        <w:rPr>
          <w:rFonts w:cs="Calibri"/>
          <w:color w:val="000000"/>
          <w:sz w:val="20"/>
          <w:szCs w:val="20"/>
          <w:u w:val="single"/>
        </w:rPr>
        <w:t xml:space="preserve"> CVV2)</w:t>
      </w:r>
      <w:r w:rsidRPr="006006C3">
        <w:rPr>
          <w:rFonts w:cs="Calibri"/>
          <w:color w:val="000000"/>
          <w:sz w:val="20"/>
          <w:szCs w:val="20"/>
        </w:rPr>
        <w:t xml:space="preserve"> - This is a three (3) digit number on the back of a credit card. In the case of American Express, this is a four (4) digit code on the front of the credit card. </w:t>
      </w:r>
    </w:p>
    <w:p w14:paraId="7B98045A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1EBF4CC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DSS (Data Security Standards</w:t>
      </w:r>
      <w:r w:rsidRPr="006006C3">
        <w:rPr>
          <w:rFonts w:cs="Calibri"/>
          <w:b/>
          <w:bCs/>
          <w:color w:val="000000"/>
          <w:sz w:val="20"/>
          <w:szCs w:val="20"/>
          <w:u w:val="single"/>
        </w:rPr>
        <w:t>)</w:t>
      </w:r>
      <w:r w:rsidRPr="00096D3F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6006C3">
        <w:rPr>
          <w:rFonts w:cs="Calibri"/>
          <w:b/>
          <w:bCs/>
          <w:color w:val="000000"/>
          <w:sz w:val="20"/>
          <w:szCs w:val="20"/>
        </w:rPr>
        <w:t xml:space="preserve">– </w:t>
      </w:r>
      <w:r w:rsidRPr="006006C3">
        <w:rPr>
          <w:rFonts w:cs="Calibri"/>
          <w:color w:val="000000"/>
          <w:sz w:val="20"/>
          <w:szCs w:val="20"/>
        </w:rPr>
        <w:t>The credit or debit card data security standards are established by the PCI Counc</w:t>
      </w:r>
      <w:r>
        <w:rPr>
          <w:rFonts w:cs="Calibri"/>
          <w:color w:val="000000"/>
          <w:sz w:val="20"/>
          <w:szCs w:val="20"/>
        </w:rPr>
        <w:t xml:space="preserve">il. Merchants at the </w:t>
      </w:r>
      <w:r w:rsidRPr="006006C3">
        <w:rPr>
          <w:rFonts w:cs="Calibri"/>
          <w:color w:val="000000"/>
          <w:sz w:val="20"/>
          <w:szCs w:val="20"/>
        </w:rPr>
        <w:t xml:space="preserve">University must refer to the </w:t>
      </w:r>
      <w:r w:rsidRPr="006862F0">
        <w:rPr>
          <w:rFonts w:cs="Calibri"/>
          <w:color w:val="000000"/>
          <w:sz w:val="20"/>
          <w:szCs w:val="20"/>
        </w:rPr>
        <w:t xml:space="preserve">current and applicable provisions of the DSS. </w:t>
      </w:r>
      <w:hyperlink r:id="rId10" w:history="1">
        <w:r w:rsidRPr="006862F0">
          <w:rPr>
            <w:rStyle w:val="Hyperlink"/>
            <w:sz w:val="20"/>
            <w:szCs w:val="20"/>
          </w:rPr>
          <w:t>https://www.pcisecuritystandards.org/security_standards/documents.php</w:t>
        </w:r>
      </w:hyperlink>
      <w:r>
        <w:t xml:space="preserve"> </w:t>
      </w:r>
      <w:r w:rsidRPr="006006C3">
        <w:rPr>
          <w:rFonts w:cs="Calibri"/>
          <w:color w:val="000000"/>
          <w:sz w:val="20"/>
          <w:szCs w:val="20"/>
        </w:rPr>
        <w:t xml:space="preserve"> </w:t>
      </w:r>
    </w:p>
    <w:p w14:paraId="241AF294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8D8E1A5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IP Address</w:t>
      </w:r>
      <w:r w:rsidRPr="006006C3">
        <w:rPr>
          <w:rFonts w:cs="Calibri"/>
          <w:color w:val="000000"/>
          <w:sz w:val="20"/>
          <w:szCs w:val="20"/>
        </w:rPr>
        <w:t xml:space="preserve"> – Internet Protocol Address is a unique number used to represent every computer in a network. The format of an IP Address is four sets of numbers separated by dots (e.g. 198.123.123.7) </w:t>
      </w:r>
    </w:p>
    <w:p w14:paraId="73555486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B9893DD" w14:textId="77777777" w:rsidR="004211FA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Merchant</w:t>
      </w:r>
      <w:r w:rsidRPr="006006C3">
        <w:rPr>
          <w:rFonts w:cs="Calibri"/>
          <w:color w:val="000000"/>
          <w:sz w:val="20"/>
          <w:szCs w:val="20"/>
        </w:rPr>
        <w:t xml:space="preserve"> </w:t>
      </w:r>
      <w:r w:rsidRPr="00096D3F">
        <w:rPr>
          <w:rFonts w:cs="Calibri"/>
          <w:color w:val="000000"/>
          <w:sz w:val="20"/>
          <w:szCs w:val="20"/>
        </w:rPr>
        <w:t xml:space="preserve">- </w:t>
      </w:r>
      <w:r w:rsidRPr="006006C3">
        <w:rPr>
          <w:rFonts w:cs="Calibri"/>
          <w:color w:val="000000"/>
          <w:sz w:val="20"/>
          <w:szCs w:val="20"/>
        </w:rPr>
        <w:t>A merchant is a department, entity, or affiliate that accepts cardholder payments using the University</w:t>
      </w:r>
      <w:r>
        <w:rPr>
          <w:rFonts w:cs="Calibri"/>
          <w:color w:val="000000"/>
          <w:sz w:val="20"/>
          <w:szCs w:val="20"/>
        </w:rPr>
        <w:t>’s merchant processor(s). A University</w:t>
      </w:r>
      <w:r w:rsidRPr="006006C3">
        <w:rPr>
          <w:rFonts w:cs="Calibri"/>
          <w:color w:val="000000"/>
          <w:sz w:val="20"/>
          <w:szCs w:val="20"/>
        </w:rPr>
        <w:t xml:space="preserve"> merchant is assigned a merchant account number by </w:t>
      </w:r>
      <w:r>
        <w:rPr>
          <w:rFonts w:cs="Calibri"/>
          <w:color w:val="000000"/>
          <w:sz w:val="20"/>
          <w:szCs w:val="20"/>
        </w:rPr>
        <w:t>the Office of the Treasurer</w:t>
      </w:r>
      <w:r w:rsidRPr="006006C3">
        <w:rPr>
          <w:rFonts w:cs="Calibri"/>
          <w:color w:val="000000"/>
          <w:sz w:val="20"/>
          <w:szCs w:val="20"/>
        </w:rPr>
        <w:t xml:space="preserve">. </w:t>
      </w:r>
    </w:p>
    <w:p w14:paraId="176D5071" w14:textId="77777777" w:rsidR="004211FA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57B3B9A5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P2PE – P2PE stands for Point 2 Point Encryption.  A validated P2PE solution has been vetted and approved by the council and if installed using the vendor supplied PIM (P2PE Instruction Manual).  The following link provides a complete list of validated P2PE solutions.  </w:t>
      </w:r>
      <w:hyperlink r:id="rId11" w:history="1">
        <w:r w:rsidRPr="003F030F">
          <w:rPr>
            <w:rStyle w:val="Hyperlink"/>
            <w:rFonts w:cs="Calibri"/>
            <w:sz w:val="20"/>
            <w:szCs w:val="20"/>
          </w:rPr>
          <w:t>https://www.pcisecuritystandards.org/assessors_and_solutions/point_to_point_encryption_solutions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</w:p>
    <w:p w14:paraId="24E5CA6E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1E93AF7C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PCI Software</w:t>
      </w:r>
      <w:r w:rsidRPr="006006C3">
        <w:rPr>
          <w:rFonts w:cs="Calibri"/>
          <w:color w:val="000000"/>
          <w:sz w:val="20"/>
          <w:szCs w:val="20"/>
        </w:rPr>
        <w:t xml:space="preserve"> - PCI software </w:t>
      </w:r>
      <w:r>
        <w:rPr>
          <w:rFonts w:cs="Calibri"/>
          <w:color w:val="000000"/>
          <w:sz w:val="20"/>
          <w:szCs w:val="20"/>
        </w:rPr>
        <w:t xml:space="preserve">or PA-DSS software (Payment Application Data Security Standard) </w:t>
      </w:r>
      <w:r w:rsidRPr="006006C3">
        <w:rPr>
          <w:rFonts w:cs="Calibri"/>
          <w:color w:val="000000"/>
          <w:sz w:val="20"/>
          <w:szCs w:val="20"/>
        </w:rPr>
        <w:t>is inst</w:t>
      </w:r>
      <w:r>
        <w:rPr>
          <w:rFonts w:cs="Calibri"/>
          <w:color w:val="000000"/>
          <w:sz w:val="20"/>
          <w:szCs w:val="20"/>
        </w:rPr>
        <w:t xml:space="preserve">alled on a </w:t>
      </w:r>
      <w:proofErr w:type="gramStart"/>
      <w:r>
        <w:rPr>
          <w:rFonts w:cs="Calibri"/>
          <w:color w:val="000000"/>
          <w:sz w:val="20"/>
          <w:szCs w:val="20"/>
        </w:rPr>
        <w:t>University</w:t>
      </w:r>
      <w:proofErr w:type="gramEnd"/>
      <w:r w:rsidRPr="006006C3">
        <w:rPr>
          <w:rFonts w:cs="Calibri"/>
          <w:color w:val="000000"/>
          <w:sz w:val="20"/>
          <w:szCs w:val="20"/>
        </w:rPr>
        <w:t xml:space="preserve"> computer and determined by the credit card industry to follow the industry’s best practices for securing credit card information. </w:t>
      </w:r>
      <w:r>
        <w:rPr>
          <w:rFonts w:cs="Calibri"/>
          <w:color w:val="000000"/>
          <w:sz w:val="20"/>
          <w:szCs w:val="20"/>
        </w:rPr>
        <w:t xml:space="preserve"> All PA-DSS validated payment applications must be installed per the vendor supplied PA-DSS installation guide.  </w:t>
      </w:r>
      <w:r w:rsidRPr="006006C3">
        <w:rPr>
          <w:rFonts w:cs="Calibri"/>
          <w:color w:val="000000"/>
          <w:sz w:val="20"/>
          <w:szCs w:val="20"/>
        </w:rPr>
        <w:t xml:space="preserve">The following </w:t>
      </w:r>
      <w:r w:rsidRPr="00162A7C">
        <w:rPr>
          <w:rFonts w:cs="Calibri"/>
          <w:color w:val="000000"/>
          <w:sz w:val="20"/>
          <w:szCs w:val="20"/>
        </w:rPr>
        <w:t xml:space="preserve">link provides a complete list of PCI approved Payment applications.  </w:t>
      </w:r>
      <w:hyperlink r:id="rId12" w:history="1">
        <w:r w:rsidRPr="00666C18">
          <w:rPr>
            <w:rStyle w:val="Hyperlink"/>
            <w:rFonts w:cs="Calibri"/>
            <w:sz w:val="20"/>
            <w:szCs w:val="20"/>
          </w:rPr>
          <w:t>https://listings.pcisecuritystandards.org/assessors_and_solutions/payment_applications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</w:p>
    <w:p w14:paraId="22BFF380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0"/>
          <w:szCs w:val="20"/>
        </w:rPr>
      </w:pPr>
      <w:r w:rsidRPr="006006C3">
        <w:rPr>
          <w:rFonts w:cs="Calibri"/>
          <w:color w:val="0000FF"/>
          <w:sz w:val="20"/>
          <w:szCs w:val="20"/>
        </w:rPr>
        <w:t xml:space="preserve"> </w:t>
      </w:r>
    </w:p>
    <w:p w14:paraId="38ED4BF8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PAN (Primary Account Number)</w:t>
      </w:r>
      <w:r w:rsidRPr="006006C3">
        <w:rPr>
          <w:rFonts w:cs="Calibri"/>
          <w:color w:val="000000"/>
          <w:sz w:val="20"/>
          <w:szCs w:val="20"/>
        </w:rPr>
        <w:t xml:space="preserve"> – The </w:t>
      </w:r>
      <w:proofErr w:type="gramStart"/>
      <w:r w:rsidRPr="006006C3">
        <w:rPr>
          <w:rFonts w:cs="Calibri"/>
          <w:color w:val="000000"/>
          <w:sz w:val="20"/>
          <w:szCs w:val="20"/>
        </w:rPr>
        <w:t>16 digit</w:t>
      </w:r>
      <w:proofErr w:type="gramEnd"/>
      <w:r w:rsidRPr="006006C3">
        <w:rPr>
          <w:rFonts w:cs="Calibri"/>
          <w:color w:val="000000"/>
          <w:sz w:val="20"/>
          <w:szCs w:val="20"/>
        </w:rPr>
        <w:t xml:space="preserve"> card number. </w:t>
      </w:r>
    </w:p>
    <w:p w14:paraId="0288341A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E43761A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PED (Pin Entry Device)</w:t>
      </w:r>
      <w:r w:rsidRPr="006006C3">
        <w:rPr>
          <w:rFonts w:cs="Calibri"/>
          <w:color w:val="000000"/>
          <w:sz w:val="20"/>
          <w:szCs w:val="20"/>
        </w:rPr>
        <w:t xml:space="preserve"> – Terminal that allows entry of a customer’s Personal Identification Number. </w:t>
      </w:r>
    </w:p>
    <w:p w14:paraId="3D16A72D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29185120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PIN (Personal Identification Number)</w:t>
      </w:r>
      <w:r w:rsidRPr="006006C3">
        <w:rPr>
          <w:rFonts w:cs="Calibri"/>
          <w:color w:val="000000"/>
          <w:sz w:val="20"/>
          <w:szCs w:val="20"/>
        </w:rPr>
        <w:t xml:space="preserve"> – Personal number used in debit card transactions. </w:t>
      </w:r>
    </w:p>
    <w:p w14:paraId="24ED020F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374AD3A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PCI Council (Payment Card Industry)</w:t>
      </w:r>
      <w:r w:rsidRPr="006006C3">
        <w:rPr>
          <w:rFonts w:cs="Calibri"/>
          <w:color w:val="000000"/>
          <w:sz w:val="20"/>
          <w:szCs w:val="20"/>
        </w:rPr>
        <w:t xml:space="preserve"> – Visa, MasterCard, Ame</w:t>
      </w:r>
      <w:r>
        <w:rPr>
          <w:rFonts w:cs="Calibri"/>
          <w:color w:val="000000"/>
          <w:sz w:val="20"/>
          <w:szCs w:val="20"/>
        </w:rPr>
        <w:t>rican Express, and Discover, have formed a c</w:t>
      </w:r>
      <w:r w:rsidRPr="006006C3">
        <w:rPr>
          <w:rFonts w:cs="Calibri"/>
          <w:color w:val="000000"/>
          <w:sz w:val="20"/>
          <w:szCs w:val="20"/>
        </w:rPr>
        <w:t xml:space="preserve">ouncil to establish Data Security Standards (DSS) for the industry. Please see the following link for their website. </w:t>
      </w:r>
      <w:hyperlink r:id="rId13" w:history="1">
        <w:r w:rsidRPr="00096D3F">
          <w:rPr>
            <w:rStyle w:val="Hyperlink"/>
            <w:rFonts w:cs="Calibri"/>
            <w:sz w:val="20"/>
            <w:szCs w:val="20"/>
          </w:rPr>
          <w:t>https://www.pcisecuritystandards.org/</w:t>
        </w:r>
      </w:hyperlink>
      <w:r w:rsidRPr="006006C3">
        <w:rPr>
          <w:rFonts w:cs="Calibri"/>
          <w:color w:val="000000"/>
          <w:sz w:val="20"/>
          <w:szCs w:val="20"/>
        </w:rPr>
        <w:t xml:space="preserve"> </w:t>
      </w:r>
    </w:p>
    <w:p w14:paraId="1E265141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3F07F385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Payment Gateway</w:t>
      </w:r>
      <w:r w:rsidRPr="006006C3">
        <w:rPr>
          <w:rFonts w:cs="Calibri"/>
          <w:color w:val="000000"/>
          <w:sz w:val="20"/>
          <w:szCs w:val="20"/>
        </w:rPr>
        <w:t xml:space="preserve"> – A payment gateway is a type of service provider that transmits, processes, or stores credit cardholder data as part of a payment transaction. They facilitate payment transactions such as authorizations and settlement between merchants or processors, also called endpoints. Merchants may send transactions directly to an endpoint or indirectly using a payment gateway.</w:t>
      </w:r>
    </w:p>
    <w:p w14:paraId="2F16050B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</w:rPr>
        <w:t xml:space="preserve"> </w:t>
      </w:r>
    </w:p>
    <w:p w14:paraId="7ACC34A9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 w:rsidRPr="006006C3">
        <w:rPr>
          <w:rFonts w:cs="Calibri"/>
          <w:color w:val="000000"/>
          <w:sz w:val="20"/>
          <w:szCs w:val="20"/>
          <w:u w:val="single"/>
        </w:rPr>
        <w:t>RoC</w:t>
      </w:r>
      <w:proofErr w:type="spellEnd"/>
      <w:r w:rsidRPr="006006C3">
        <w:rPr>
          <w:rFonts w:cs="Calibri"/>
          <w:color w:val="000000"/>
          <w:sz w:val="20"/>
          <w:szCs w:val="20"/>
          <w:u w:val="single"/>
        </w:rPr>
        <w:t>, Report of Compliance</w:t>
      </w:r>
      <w:r w:rsidRPr="006006C3">
        <w:rPr>
          <w:rFonts w:cs="Calibri"/>
          <w:color w:val="000000"/>
          <w:sz w:val="20"/>
          <w:szCs w:val="20"/>
        </w:rPr>
        <w:t xml:space="preserve"> – PCI Report prepared by a Qualified Security Assessor to verify a merchant’s compliance with the PCI DSS, Data Security Standards.</w:t>
      </w:r>
    </w:p>
    <w:p w14:paraId="070D240B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</w:rPr>
        <w:lastRenderedPageBreak/>
        <w:t xml:space="preserve"> </w:t>
      </w:r>
    </w:p>
    <w:p w14:paraId="1E2C7C29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006C3">
        <w:rPr>
          <w:rFonts w:cs="Calibri"/>
          <w:color w:val="000000"/>
          <w:sz w:val="20"/>
          <w:szCs w:val="20"/>
          <w:u w:val="single"/>
        </w:rPr>
        <w:t>QSA, Qualified Security Assessor</w:t>
      </w:r>
      <w:r>
        <w:rPr>
          <w:rFonts w:cs="Calibri"/>
          <w:color w:val="000000"/>
          <w:sz w:val="20"/>
          <w:szCs w:val="20"/>
        </w:rPr>
        <w:t xml:space="preserve"> – A PCI assessor</w:t>
      </w:r>
      <w:r w:rsidRPr="006006C3">
        <w:rPr>
          <w:rFonts w:cs="Calibri"/>
          <w:color w:val="000000"/>
          <w:sz w:val="20"/>
          <w:szCs w:val="20"/>
        </w:rPr>
        <w:t xml:space="preserve"> certified and listed on the PCI Council’s list of QSA companies. </w:t>
      </w:r>
    </w:p>
    <w:p w14:paraId="2BA3F348" w14:textId="77777777" w:rsidR="004211FA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4BB8E873" w14:textId="77777777" w:rsidR="004211FA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6862F0">
        <w:rPr>
          <w:rFonts w:cs="Calibri"/>
          <w:color w:val="000000"/>
          <w:sz w:val="20"/>
          <w:szCs w:val="20"/>
          <w:u w:val="single"/>
        </w:rPr>
        <w:t>Sensitive Authentication Data</w:t>
      </w:r>
      <w:r w:rsidRPr="006006C3">
        <w:rPr>
          <w:rFonts w:cs="Calibri"/>
          <w:color w:val="000000"/>
          <w:sz w:val="20"/>
          <w:szCs w:val="20"/>
        </w:rPr>
        <w:t xml:space="preserve"> - refers to the three (3) or four (4) digit validation code, CVV2, on the front or back of a card and PIN number, personal identification numbers. PCI does not permit this data to be stored even if it is protected according to the PCI Data Security Standards. </w:t>
      </w:r>
    </w:p>
    <w:p w14:paraId="0FBA4EB5" w14:textId="77777777" w:rsidR="004211FA" w:rsidRPr="006006C3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14:paraId="796A41CE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0"/>
          <w:szCs w:val="20"/>
        </w:rPr>
      </w:pPr>
      <w:r w:rsidRPr="00096D3F">
        <w:rPr>
          <w:rFonts w:cs="Calibri"/>
          <w:color w:val="000000"/>
          <w:sz w:val="20"/>
          <w:szCs w:val="20"/>
          <w:u w:val="single"/>
        </w:rPr>
        <w:t>Service Provider</w:t>
      </w:r>
      <w:r w:rsidRPr="00096D3F">
        <w:rPr>
          <w:rFonts w:cs="Calibri"/>
          <w:color w:val="000000"/>
          <w:sz w:val="20"/>
          <w:szCs w:val="20"/>
        </w:rPr>
        <w:t xml:space="preserve"> - A vendor that provides access to the Internet and to applications to facilitate the transfer and/or storage of credit card information. The following link provides a complete list of PCI Compliant Service Providers. (Please note, this list is maintained on Visa’s website.) </w:t>
      </w:r>
      <w:hyperlink r:id="rId14" w:history="1">
        <w:r w:rsidRPr="00096D3F">
          <w:rPr>
            <w:rStyle w:val="Hyperlink"/>
            <w:rFonts w:cs="Calibri"/>
            <w:sz w:val="20"/>
            <w:szCs w:val="20"/>
          </w:rPr>
          <w:t>http://www.visa.com/splisting/searchGrsp.do</w:t>
        </w:r>
      </w:hyperlink>
    </w:p>
    <w:p w14:paraId="7C6B63AF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0"/>
          <w:szCs w:val="20"/>
        </w:rPr>
      </w:pPr>
    </w:p>
    <w:p w14:paraId="3EDC277C" w14:textId="77777777" w:rsidR="004211FA" w:rsidRPr="00096D3F" w:rsidRDefault="004211FA" w:rsidP="004211F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096D3F">
        <w:rPr>
          <w:rFonts w:cs="Calibri"/>
          <w:b/>
          <w:sz w:val="24"/>
          <w:szCs w:val="24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76"/>
        <w:gridCol w:w="2274"/>
        <w:gridCol w:w="2763"/>
      </w:tblGrid>
      <w:tr w:rsidR="004211FA" w:rsidRPr="00096D3F" w14:paraId="6661B034" w14:textId="77777777" w:rsidTr="00A8429F">
        <w:tc>
          <w:tcPr>
            <w:tcW w:w="2394" w:type="dxa"/>
            <w:shd w:val="clear" w:color="auto" w:fill="1F497D" w:themeFill="text2"/>
          </w:tcPr>
          <w:p w14:paraId="1EE3A414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096D3F">
              <w:rPr>
                <w:rFonts w:cs="Calibri"/>
                <w:b/>
                <w:color w:val="FFFFFF" w:themeColor="background1"/>
              </w:rPr>
              <w:t>Subject</w:t>
            </w:r>
          </w:p>
        </w:tc>
        <w:tc>
          <w:tcPr>
            <w:tcW w:w="2394" w:type="dxa"/>
            <w:shd w:val="clear" w:color="auto" w:fill="1F497D" w:themeFill="text2"/>
          </w:tcPr>
          <w:p w14:paraId="1E1A598D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096D3F">
              <w:rPr>
                <w:rFonts w:cs="Calibri"/>
                <w:b/>
                <w:color w:val="FFFFFF" w:themeColor="background1"/>
              </w:rPr>
              <w:t>Office</w:t>
            </w:r>
          </w:p>
        </w:tc>
        <w:tc>
          <w:tcPr>
            <w:tcW w:w="2394" w:type="dxa"/>
            <w:shd w:val="clear" w:color="auto" w:fill="1F497D" w:themeFill="text2"/>
          </w:tcPr>
          <w:p w14:paraId="73EA383B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096D3F">
              <w:rPr>
                <w:rFonts w:cs="Calibri"/>
                <w:b/>
                <w:color w:val="FFFFFF" w:themeColor="background1"/>
              </w:rPr>
              <w:t>Telephone</w:t>
            </w:r>
          </w:p>
        </w:tc>
        <w:tc>
          <w:tcPr>
            <w:tcW w:w="2394" w:type="dxa"/>
            <w:shd w:val="clear" w:color="auto" w:fill="1F497D" w:themeFill="text2"/>
          </w:tcPr>
          <w:p w14:paraId="7B7C309B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096D3F">
              <w:rPr>
                <w:rFonts w:cs="Calibri"/>
                <w:b/>
                <w:color w:val="FFFFFF" w:themeColor="background1"/>
              </w:rPr>
              <w:t>E-mail</w:t>
            </w:r>
          </w:p>
        </w:tc>
      </w:tr>
      <w:tr w:rsidR="004211FA" w:rsidRPr="00096D3F" w14:paraId="0C05B88B" w14:textId="77777777" w:rsidTr="00A8429F">
        <w:tc>
          <w:tcPr>
            <w:tcW w:w="2394" w:type="dxa"/>
          </w:tcPr>
          <w:p w14:paraId="4CB1AB82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096D3F">
              <w:rPr>
                <w:rFonts w:cs="Calibri"/>
                <w:color w:val="000000"/>
                <w:sz w:val="18"/>
                <w:szCs w:val="18"/>
              </w:rPr>
              <w:t>PCI Compliance</w:t>
            </w:r>
          </w:p>
        </w:tc>
        <w:tc>
          <w:tcPr>
            <w:tcW w:w="2394" w:type="dxa"/>
          </w:tcPr>
          <w:p w14:paraId="570D744A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096D3F">
              <w:rPr>
                <w:rFonts w:cs="Calibri"/>
                <w:color w:val="000000"/>
                <w:sz w:val="18"/>
                <w:szCs w:val="18"/>
              </w:rPr>
              <w:t>Office of the Treasurer</w:t>
            </w:r>
          </w:p>
        </w:tc>
        <w:tc>
          <w:tcPr>
            <w:tcW w:w="2394" w:type="dxa"/>
          </w:tcPr>
          <w:p w14:paraId="3A332176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096D3F">
              <w:rPr>
                <w:rFonts w:cs="Calibri"/>
                <w:color w:val="000000"/>
                <w:sz w:val="18"/>
                <w:szCs w:val="18"/>
              </w:rPr>
              <w:t>573-882-3318</w:t>
            </w:r>
          </w:p>
        </w:tc>
        <w:tc>
          <w:tcPr>
            <w:tcW w:w="2394" w:type="dxa"/>
          </w:tcPr>
          <w:p w14:paraId="569778E4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hyperlink r:id="rId15" w:history="1">
              <w:r w:rsidRPr="00096D3F">
                <w:rPr>
                  <w:rStyle w:val="Hyperlink"/>
                  <w:rFonts w:cs="Calibri"/>
                  <w:sz w:val="18"/>
                  <w:szCs w:val="18"/>
                </w:rPr>
                <w:t>laymanj@umsystem.edu</w:t>
              </w:r>
            </w:hyperlink>
            <w:r w:rsidRPr="00096D3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211FA" w:rsidRPr="00096D3F" w14:paraId="396ECC83" w14:textId="77777777" w:rsidTr="00A8429F">
        <w:tc>
          <w:tcPr>
            <w:tcW w:w="2394" w:type="dxa"/>
          </w:tcPr>
          <w:p w14:paraId="52856DAF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096D3F">
              <w:rPr>
                <w:rFonts w:cs="Calibri"/>
                <w:color w:val="000000"/>
                <w:sz w:val="18"/>
                <w:szCs w:val="18"/>
              </w:rPr>
              <w:t>Data Security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– MU, UM, HOSP, &amp; UP</w:t>
            </w:r>
          </w:p>
        </w:tc>
        <w:tc>
          <w:tcPr>
            <w:tcW w:w="2394" w:type="dxa"/>
          </w:tcPr>
          <w:p w14:paraId="63CDAD76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096D3F">
              <w:rPr>
                <w:rFonts w:cs="Calibri"/>
                <w:color w:val="000000"/>
                <w:sz w:val="18"/>
                <w:szCs w:val="18"/>
              </w:rPr>
              <w:t>Information Security &amp; Access Management</w:t>
            </w:r>
          </w:p>
        </w:tc>
        <w:tc>
          <w:tcPr>
            <w:tcW w:w="2394" w:type="dxa"/>
          </w:tcPr>
          <w:p w14:paraId="64846E5E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096D3F">
              <w:rPr>
                <w:rFonts w:cs="Calibri"/>
                <w:color w:val="000000"/>
                <w:sz w:val="18"/>
                <w:szCs w:val="18"/>
              </w:rPr>
              <w:t>573-882-5000</w:t>
            </w:r>
          </w:p>
        </w:tc>
        <w:tc>
          <w:tcPr>
            <w:tcW w:w="2394" w:type="dxa"/>
          </w:tcPr>
          <w:p w14:paraId="478AF892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hyperlink r:id="rId16" w:history="1">
              <w:r w:rsidRPr="00096D3F">
                <w:rPr>
                  <w:rStyle w:val="Hyperlink"/>
                  <w:rFonts w:cs="Calibri"/>
                  <w:sz w:val="18"/>
                  <w:szCs w:val="18"/>
                </w:rPr>
                <w:t>isam@missouri.edu</w:t>
              </w:r>
            </w:hyperlink>
            <w:r w:rsidRPr="00096D3F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211FA" w:rsidRPr="00096D3F" w14:paraId="57CC3442" w14:textId="77777777" w:rsidTr="00A8429F">
        <w:tc>
          <w:tcPr>
            <w:tcW w:w="2394" w:type="dxa"/>
          </w:tcPr>
          <w:p w14:paraId="6AA87E67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Data Security – UMSL </w:t>
            </w:r>
          </w:p>
        </w:tc>
        <w:tc>
          <w:tcPr>
            <w:tcW w:w="2394" w:type="dxa"/>
          </w:tcPr>
          <w:p w14:paraId="5D0613D3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UMSL IT Security</w:t>
            </w:r>
          </w:p>
        </w:tc>
        <w:tc>
          <w:tcPr>
            <w:tcW w:w="2394" w:type="dxa"/>
          </w:tcPr>
          <w:p w14:paraId="4D3380C2" w14:textId="77777777" w:rsidR="004211FA" w:rsidRPr="00096D3F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314-516-4859</w:t>
            </w:r>
          </w:p>
        </w:tc>
        <w:tc>
          <w:tcPr>
            <w:tcW w:w="2394" w:type="dxa"/>
          </w:tcPr>
          <w:p w14:paraId="4BDF7D06" w14:textId="77777777" w:rsidR="004211FA" w:rsidRPr="00136682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7" w:history="1">
              <w:r w:rsidRPr="00676420">
                <w:rPr>
                  <w:rStyle w:val="Hyperlink"/>
                  <w:sz w:val="18"/>
                  <w:szCs w:val="18"/>
                </w:rPr>
                <w:t>monroem@umsl.edu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25CECE9A" w14:textId="77777777" w:rsidTr="00A8429F">
        <w:tc>
          <w:tcPr>
            <w:tcW w:w="2394" w:type="dxa"/>
          </w:tcPr>
          <w:p w14:paraId="4FFDA317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Data Security – MO S&amp;T</w:t>
            </w:r>
          </w:p>
        </w:tc>
        <w:tc>
          <w:tcPr>
            <w:tcW w:w="2394" w:type="dxa"/>
          </w:tcPr>
          <w:p w14:paraId="50667E66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MO S&amp;T IT Security</w:t>
            </w:r>
          </w:p>
        </w:tc>
        <w:tc>
          <w:tcPr>
            <w:tcW w:w="2394" w:type="dxa"/>
          </w:tcPr>
          <w:p w14:paraId="070BEF1E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573-341-6398</w:t>
            </w:r>
          </w:p>
        </w:tc>
        <w:tc>
          <w:tcPr>
            <w:tcW w:w="2394" w:type="dxa"/>
          </w:tcPr>
          <w:p w14:paraId="6FE10020" w14:textId="77777777" w:rsidR="004211FA" w:rsidRPr="00F71E2D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8" w:history="1">
              <w:r w:rsidRPr="00F71E2D">
                <w:rPr>
                  <w:rStyle w:val="Hyperlink"/>
                  <w:sz w:val="18"/>
                  <w:szCs w:val="18"/>
                </w:rPr>
                <w:t>koobp@mst.edu</w:t>
              </w:r>
            </w:hyperlink>
            <w:r w:rsidRPr="00F71E2D"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105E03D0" w14:textId="77777777" w:rsidTr="00A8429F">
        <w:tc>
          <w:tcPr>
            <w:tcW w:w="2394" w:type="dxa"/>
          </w:tcPr>
          <w:p w14:paraId="09D8B0E8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Data Security – UMKC </w:t>
            </w:r>
          </w:p>
        </w:tc>
        <w:tc>
          <w:tcPr>
            <w:tcW w:w="2394" w:type="dxa"/>
          </w:tcPr>
          <w:p w14:paraId="59076848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UMKC IT Security</w:t>
            </w:r>
          </w:p>
        </w:tc>
        <w:tc>
          <w:tcPr>
            <w:tcW w:w="2394" w:type="dxa"/>
          </w:tcPr>
          <w:p w14:paraId="0C386E3F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816-235-5294</w:t>
            </w:r>
          </w:p>
        </w:tc>
        <w:tc>
          <w:tcPr>
            <w:tcW w:w="2394" w:type="dxa"/>
          </w:tcPr>
          <w:p w14:paraId="6BEA236D" w14:textId="77777777" w:rsidR="004211FA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9" w:history="1">
              <w:r w:rsidRPr="00676420">
                <w:rPr>
                  <w:rStyle w:val="Hyperlink"/>
                  <w:sz w:val="18"/>
                  <w:szCs w:val="18"/>
                </w:rPr>
                <w:t>malynj@umkc.edu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704E4DAE" w14:textId="77777777" w:rsidTr="00A8429F">
        <w:tc>
          <w:tcPr>
            <w:tcW w:w="2394" w:type="dxa"/>
          </w:tcPr>
          <w:p w14:paraId="01C4F5BE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Columbia Business PCI Policy</w:t>
            </w:r>
          </w:p>
        </w:tc>
        <w:tc>
          <w:tcPr>
            <w:tcW w:w="2394" w:type="dxa"/>
          </w:tcPr>
          <w:p w14:paraId="7C142FD2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MU Cashiers</w:t>
            </w:r>
          </w:p>
        </w:tc>
        <w:tc>
          <w:tcPr>
            <w:tcW w:w="2394" w:type="dxa"/>
          </w:tcPr>
          <w:p w14:paraId="2D7B752B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573-882-8227</w:t>
            </w:r>
          </w:p>
        </w:tc>
        <w:tc>
          <w:tcPr>
            <w:tcW w:w="2394" w:type="dxa"/>
          </w:tcPr>
          <w:p w14:paraId="744AAFFC" w14:textId="77777777" w:rsidR="004211FA" w:rsidRPr="00CA1373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0" w:history="1">
              <w:r w:rsidRPr="00100DFC">
                <w:rPr>
                  <w:rStyle w:val="Hyperlink"/>
                  <w:sz w:val="18"/>
                  <w:szCs w:val="18"/>
                </w:rPr>
                <w:t>carrmm@missouri.edu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6C4FA404" w14:textId="77777777" w:rsidTr="00A8429F">
        <w:tc>
          <w:tcPr>
            <w:tcW w:w="2394" w:type="dxa"/>
          </w:tcPr>
          <w:p w14:paraId="07070539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UMKC Business PCI Policy</w:t>
            </w:r>
          </w:p>
        </w:tc>
        <w:tc>
          <w:tcPr>
            <w:tcW w:w="2394" w:type="dxa"/>
          </w:tcPr>
          <w:p w14:paraId="33601CAC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UMKC Cashiers and Collections</w:t>
            </w:r>
          </w:p>
        </w:tc>
        <w:tc>
          <w:tcPr>
            <w:tcW w:w="2394" w:type="dxa"/>
          </w:tcPr>
          <w:p w14:paraId="0938B879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816-235-1366</w:t>
            </w:r>
          </w:p>
        </w:tc>
        <w:tc>
          <w:tcPr>
            <w:tcW w:w="2394" w:type="dxa"/>
          </w:tcPr>
          <w:p w14:paraId="6009A018" w14:textId="77777777" w:rsidR="004211FA" w:rsidRPr="00556BB6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1" w:history="1">
              <w:r w:rsidRPr="00100DFC">
                <w:rPr>
                  <w:rStyle w:val="Hyperlink"/>
                  <w:sz w:val="18"/>
                  <w:szCs w:val="18"/>
                </w:rPr>
                <w:t>SchwartzPN@umkc.edu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6738DCCB" w14:textId="77777777" w:rsidTr="00A8429F">
        <w:tc>
          <w:tcPr>
            <w:tcW w:w="2394" w:type="dxa"/>
          </w:tcPr>
          <w:p w14:paraId="46540B7D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MO S&amp;T Business PCI Policy</w:t>
            </w:r>
          </w:p>
        </w:tc>
        <w:tc>
          <w:tcPr>
            <w:tcW w:w="2394" w:type="dxa"/>
          </w:tcPr>
          <w:p w14:paraId="214992C1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S&amp;T Cashiers Office</w:t>
            </w:r>
          </w:p>
        </w:tc>
        <w:tc>
          <w:tcPr>
            <w:tcW w:w="2394" w:type="dxa"/>
          </w:tcPr>
          <w:p w14:paraId="1E8FAF83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573-341-7691</w:t>
            </w:r>
          </w:p>
        </w:tc>
        <w:tc>
          <w:tcPr>
            <w:tcW w:w="2394" w:type="dxa"/>
          </w:tcPr>
          <w:p w14:paraId="094CED50" w14:textId="77777777" w:rsidR="004211FA" w:rsidRPr="00556BB6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2" w:history="1">
              <w:r w:rsidRPr="00666C18">
                <w:rPr>
                  <w:rStyle w:val="Hyperlink"/>
                  <w:sz w:val="18"/>
                  <w:szCs w:val="18"/>
                </w:rPr>
                <w:t>kelleykm@mst.edu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55650CB7" w14:textId="77777777" w:rsidTr="00A8429F">
        <w:tc>
          <w:tcPr>
            <w:tcW w:w="2394" w:type="dxa"/>
          </w:tcPr>
          <w:p w14:paraId="0B7B4392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UMSL Business PCI Policy</w:t>
            </w:r>
          </w:p>
        </w:tc>
        <w:tc>
          <w:tcPr>
            <w:tcW w:w="2394" w:type="dxa"/>
          </w:tcPr>
          <w:p w14:paraId="12DBFA21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UMSL Cashiers</w:t>
            </w:r>
          </w:p>
        </w:tc>
        <w:tc>
          <w:tcPr>
            <w:tcW w:w="2394" w:type="dxa"/>
          </w:tcPr>
          <w:p w14:paraId="1C177F69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314-516-6608</w:t>
            </w:r>
          </w:p>
        </w:tc>
        <w:tc>
          <w:tcPr>
            <w:tcW w:w="2394" w:type="dxa"/>
          </w:tcPr>
          <w:p w14:paraId="4C7F9431" w14:textId="77777777" w:rsidR="004211FA" w:rsidRPr="00785FE2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3" w:history="1">
              <w:r w:rsidRPr="00785FE2">
                <w:rPr>
                  <w:rStyle w:val="Hyperlink"/>
                  <w:sz w:val="18"/>
                  <w:szCs w:val="18"/>
                </w:rPr>
                <w:t>hessmr@umsl.edu</w:t>
              </w:r>
            </w:hyperlink>
            <w:r w:rsidRPr="00785FE2"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44B84D17" w14:textId="77777777" w:rsidTr="00A8429F">
        <w:tc>
          <w:tcPr>
            <w:tcW w:w="2394" w:type="dxa"/>
          </w:tcPr>
          <w:p w14:paraId="20A5BE6B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UP Business PCI Policy</w:t>
            </w:r>
          </w:p>
        </w:tc>
        <w:tc>
          <w:tcPr>
            <w:tcW w:w="2394" w:type="dxa"/>
          </w:tcPr>
          <w:p w14:paraId="1186E4F8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UP Finance</w:t>
            </w:r>
          </w:p>
        </w:tc>
        <w:tc>
          <w:tcPr>
            <w:tcW w:w="2394" w:type="dxa"/>
          </w:tcPr>
          <w:p w14:paraId="7F0AA640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573-882-0427</w:t>
            </w:r>
          </w:p>
        </w:tc>
        <w:tc>
          <w:tcPr>
            <w:tcW w:w="2394" w:type="dxa"/>
          </w:tcPr>
          <w:p w14:paraId="5698F33D" w14:textId="77777777" w:rsidR="004211FA" w:rsidRPr="00556BB6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4" w:history="1">
              <w:r w:rsidRPr="00666C18">
                <w:rPr>
                  <w:rStyle w:val="Hyperlink"/>
                  <w:sz w:val="18"/>
                  <w:szCs w:val="18"/>
                </w:rPr>
                <w:t>mckinzier@health.missouri.edu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2E0A79CB" w14:textId="77777777" w:rsidTr="00A8429F">
        <w:tc>
          <w:tcPr>
            <w:tcW w:w="2394" w:type="dxa"/>
          </w:tcPr>
          <w:p w14:paraId="6D7254B4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Hospital Business PCI Policy</w:t>
            </w:r>
          </w:p>
        </w:tc>
        <w:tc>
          <w:tcPr>
            <w:tcW w:w="2394" w:type="dxa"/>
          </w:tcPr>
          <w:p w14:paraId="56286610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Hospital Patient Revenue</w:t>
            </w:r>
          </w:p>
        </w:tc>
        <w:tc>
          <w:tcPr>
            <w:tcW w:w="2394" w:type="dxa"/>
          </w:tcPr>
          <w:p w14:paraId="66E06A92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573-882-8874</w:t>
            </w:r>
          </w:p>
        </w:tc>
        <w:tc>
          <w:tcPr>
            <w:tcW w:w="2394" w:type="dxa"/>
          </w:tcPr>
          <w:p w14:paraId="4A655F6B" w14:textId="77777777" w:rsidR="004211FA" w:rsidRPr="00556BB6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5" w:history="1">
              <w:r w:rsidRPr="00666C18">
                <w:rPr>
                  <w:rStyle w:val="Hyperlink"/>
                  <w:sz w:val="18"/>
                  <w:szCs w:val="18"/>
                </w:rPr>
                <w:t>smithleann@health.missouri.edu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426FD16C" w14:textId="77777777" w:rsidTr="00A8429F">
        <w:tc>
          <w:tcPr>
            <w:tcW w:w="2394" w:type="dxa"/>
          </w:tcPr>
          <w:p w14:paraId="62EF2621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</w:tcPr>
          <w:p w14:paraId="0B96A179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Pharmacies</w:t>
            </w:r>
          </w:p>
        </w:tc>
        <w:tc>
          <w:tcPr>
            <w:tcW w:w="2394" w:type="dxa"/>
          </w:tcPr>
          <w:p w14:paraId="2CBD5E7F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573-884-6139</w:t>
            </w:r>
          </w:p>
        </w:tc>
        <w:tc>
          <w:tcPr>
            <w:tcW w:w="2394" w:type="dxa"/>
          </w:tcPr>
          <w:p w14:paraId="77DF092C" w14:textId="77777777" w:rsidR="004211FA" w:rsidRPr="00CE6354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6" w:history="1">
              <w:r w:rsidRPr="00577FB3">
                <w:rPr>
                  <w:rStyle w:val="Hyperlink"/>
                  <w:sz w:val="18"/>
                  <w:szCs w:val="18"/>
                </w:rPr>
                <w:t>danaharman@health.missouri.edu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4211FA" w:rsidRPr="00096D3F" w14:paraId="328880D1" w14:textId="77777777" w:rsidTr="00A8429F">
        <w:tc>
          <w:tcPr>
            <w:tcW w:w="2394" w:type="dxa"/>
          </w:tcPr>
          <w:p w14:paraId="56C20090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B9C7677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Cafeterias &amp; Gift Shops</w:t>
            </w:r>
          </w:p>
        </w:tc>
        <w:tc>
          <w:tcPr>
            <w:tcW w:w="2394" w:type="dxa"/>
          </w:tcPr>
          <w:p w14:paraId="6C79B17B" w14:textId="77777777" w:rsidR="004211FA" w:rsidRDefault="004211FA" w:rsidP="00A8429F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573-884-7759</w:t>
            </w:r>
          </w:p>
        </w:tc>
        <w:tc>
          <w:tcPr>
            <w:tcW w:w="2394" w:type="dxa"/>
          </w:tcPr>
          <w:p w14:paraId="139ABE70" w14:textId="77777777" w:rsidR="004211FA" w:rsidRPr="00CE6354" w:rsidRDefault="004211FA" w:rsidP="00A842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7" w:history="1">
              <w:r w:rsidRPr="00666C18">
                <w:rPr>
                  <w:rStyle w:val="Hyperlink"/>
                  <w:sz w:val="18"/>
                  <w:szCs w:val="18"/>
                </w:rPr>
                <w:t>gebhardtc@health.missouri.edu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B53D39C" w14:textId="77777777" w:rsidR="003A39A4" w:rsidRDefault="003A39A4" w:rsidP="004211F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</w:p>
    <w:sectPr w:rsidR="003A39A4" w:rsidSect="00A57C2E">
      <w:headerReference w:type="default" r:id="rId28"/>
      <w:footerReference w:type="default" r:id="rId2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B509" w14:textId="77777777" w:rsidR="008A5231" w:rsidRDefault="008A5231" w:rsidP="00A57C2E">
      <w:pPr>
        <w:spacing w:after="0" w:line="240" w:lineRule="auto"/>
      </w:pPr>
      <w:r>
        <w:separator/>
      </w:r>
    </w:p>
  </w:endnote>
  <w:endnote w:type="continuationSeparator" w:id="0">
    <w:p w14:paraId="42CC88B1" w14:textId="77777777" w:rsidR="008A5231" w:rsidRDefault="008A5231" w:rsidP="00A5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FF4E3" w14:textId="77777777" w:rsidR="00A57C2E" w:rsidRDefault="00A57C2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DA4DA" wp14:editId="159A2C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4DEA6" w14:textId="77777777" w:rsidR="00A57C2E" w:rsidRDefault="00A57C2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51C9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9ADA4DA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56A4DEA6" w14:textId="77777777" w:rsidR="00A57C2E" w:rsidRDefault="00A57C2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51C9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A28766" w14:textId="77777777" w:rsidR="00A57C2E" w:rsidRDefault="00A5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DA04" w14:textId="77777777" w:rsidR="008A5231" w:rsidRDefault="008A5231" w:rsidP="00A57C2E">
      <w:pPr>
        <w:spacing w:after="0" w:line="240" w:lineRule="auto"/>
      </w:pPr>
      <w:r>
        <w:separator/>
      </w:r>
    </w:p>
  </w:footnote>
  <w:footnote w:type="continuationSeparator" w:id="0">
    <w:p w14:paraId="0E7B12A8" w14:textId="77777777" w:rsidR="008A5231" w:rsidRDefault="008A5231" w:rsidP="00A5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D2769" w14:textId="0D17D65B" w:rsidR="00A57C2E" w:rsidRDefault="004211FA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66871AE7" wp14:editId="4E62C4D7">
          <wp:extent cx="3205816" cy="982980"/>
          <wp:effectExtent l="0" t="0" r="0" b="7620"/>
          <wp:docPr id="746035541" name="Picture 1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035541" name="Picture 1" descr="A group of logo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595" cy="987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C2E" w:rsidRPr="00A57C2E">
      <w:rPr>
        <w:b/>
        <w:sz w:val="28"/>
        <w:szCs w:val="28"/>
      </w:rPr>
      <w:ptab w:relativeTo="margin" w:alignment="center" w:leader="none"/>
    </w:r>
    <w:r w:rsidR="00A57C2E">
      <w:rPr>
        <w:b/>
        <w:sz w:val="28"/>
        <w:szCs w:val="28"/>
      </w:rPr>
      <w:t xml:space="preserve">           </w:t>
    </w:r>
    <w:r w:rsidR="00A57C2E" w:rsidRPr="00A57C2E">
      <w:rPr>
        <w:b/>
        <w:sz w:val="28"/>
        <w:szCs w:val="28"/>
      </w:rPr>
      <w:t>Definitions, Payment Card Industry (PCI) Links, &amp; Contacts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E5A"/>
    <w:multiLevelType w:val="hybridMultilevel"/>
    <w:tmpl w:val="6E2C2EF6"/>
    <w:lvl w:ilvl="0" w:tplc="66E24C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E5F6F"/>
    <w:multiLevelType w:val="hybridMultilevel"/>
    <w:tmpl w:val="6478D032"/>
    <w:lvl w:ilvl="0" w:tplc="19B6C9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260298"/>
    <w:multiLevelType w:val="hybridMultilevel"/>
    <w:tmpl w:val="40821508"/>
    <w:lvl w:ilvl="0" w:tplc="5EAE90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520D8"/>
    <w:multiLevelType w:val="hybridMultilevel"/>
    <w:tmpl w:val="75FE348A"/>
    <w:lvl w:ilvl="0" w:tplc="358466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95270E"/>
    <w:multiLevelType w:val="hybridMultilevel"/>
    <w:tmpl w:val="5792FFCE"/>
    <w:lvl w:ilvl="0" w:tplc="399C76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563FAB"/>
    <w:multiLevelType w:val="hybridMultilevel"/>
    <w:tmpl w:val="7EFE7F14"/>
    <w:lvl w:ilvl="0" w:tplc="C2E69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031"/>
    <w:multiLevelType w:val="hybridMultilevel"/>
    <w:tmpl w:val="9176E7FA"/>
    <w:lvl w:ilvl="0" w:tplc="C98815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874B5"/>
    <w:multiLevelType w:val="hybridMultilevel"/>
    <w:tmpl w:val="6D584574"/>
    <w:lvl w:ilvl="0" w:tplc="9A02D5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7854A8"/>
    <w:multiLevelType w:val="hybridMultilevel"/>
    <w:tmpl w:val="0F8258EE"/>
    <w:lvl w:ilvl="0" w:tplc="E4DC5C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B25E3E"/>
    <w:multiLevelType w:val="hybridMultilevel"/>
    <w:tmpl w:val="62BC62C6"/>
    <w:lvl w:ilvl="0" w:tplc="555AC1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12B1B"/>
    <w:multiLevelType w:val="hybridMultilevel"/>
    <w:tmpl w:val="99942AD6"/>
    <w:lvl w:ilvl="0" w:tplc="023AD2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372FA"/>
    <w:multiLevelType w:val="hybridMultilevel"/>
    <w:tmpl w:val="D1F67990"/>
    <w:lvl w:ilvl="0" w:tplc="2EF27C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61461D"/>
    <w:multiLevelType w:val="hybridMultilevel"/>
    <w:tmpl w:val="74C65B5C"/>
    <w:lvl w:ilvl="0" w:tplc="60A86E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1F78FB"/>
    <w:multiLevelType w:val="hybridMultilevel"/>
    <w:tmpl w:val="B06A6790"/>
    <w:lvl w:ilvl="0" w:tplc="5860CB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5708245">
    <w:abstractNumId w:val="5"/>
  </w:num>
  <w:num w:numId="2" w16cid:durableId="2050371941">
    <w:abstractNumId w:val="12"/>
  </w:num>
  <w:num w:numId="3" w16cid:durableId="2132478830">
    <w:abstractNumId w:val="6"/>
  </w:num>
  <w:num w:numId="4" w16cid:durableId="1193761123">
    <w:abstractNumId w:val="0"/>
  </w:num>
  <w:num w:numId="5" w16cid:durableId="1160120543">
    <w:abstractNumId w:val="13"/>
  </w:num>
  <w:num w:numId="6" w16cid:durableId="1789616396">
    <w:abstractNumId w:val="2"/>
  </w:num>
  <w:num w:numId="7" w16cid:durableId="351684947">
    <w:abstractNumId w:val="8"/>
  </w:num>
  <w:num w:numId="8" w16cid:durableId="2095080342">
    <w:abstractNumId w:val="11"/>
  </w:num>
  <w:num w:numId="9" w16cid:durableId="230233859">
    <w:abstractNumId w:val="10"/>
  </w:num>
  <w:num w:numId="10" w16cid:durableId="1191645585">
    <w:abstractNumId w:val="9"/>
  </w:num>
  <w:num w:numId="11" w16cid:durableId="1908496071">
    <w:abstractNumId w:val="1"/>
  </w:num>
  <w:num w:numId="12" w16cid:durableId="505051760">
    <w:abstractNumId w:val="7"/>
  </w:num>
  <w:num w:numId="13" w16cid:durableId="1011836424">
    <w:abstractNumId w:val="3"/>
  </w:num>
  <w:num w:numId="14" w16cid:durableId="197622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C2E"/>
    <w:rsid w:val="00024D6E"/>
    <w:rsid w:val="000B6754"/>
    <w:rsid w:val="00270F3D"/>
    <w:rsid w:val="002B7015"/>
    <w:rsid w:val="003A39A4"/>
    <w:rsid w:val="003E0C95"/>
    <w:rsid w:val="004211FA"/>
    <w:rsid w:val="00592F71"/>
    <w:rsid w:val="00695E63"/>
    <w:rsid w:val="006C26CE"/>
    <w:rsid w:val="006D46F2"/>
    <w:rsid w:val="006D4A6D"/>
    <w:rsid w:val="0081396C"/>
    <w:rsid w:val="00843729"/>
    <w:rsid w:val="008A5231"/>
    <w:rsid w:val="00A57C2E"/>
    <w:rsid w:val="00AC6302"/>
    <w:rsid w:val="00E27067"/>
    <w:rsid w:val="00F51C97"/>
    <w:rsid w:val="00F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603B7"/>
  <w15:docId w15:val="{A69705F1-D595-4568-A8E1-0B2A368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7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2E"/>
  </w:style>
  <w:style w:type="paragraph" w:styleId="Footer">
    <w:name w:val="footer"/>
    <w:basedOn w:val="Normal"/>
    <w:link w:val="FooterChar"/>
    <w:uiPriority w:val="99"/>
    <w:unhideWhenUsed/>
    <w:rsid w:val="00A5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2E"/>
  </w:style>
  <w:style w:type="paragraph" w:styleId="BalloonText">
    <w:name w:val="Balloon Text"/>
    <w:basedOn w:val="Normal"/>
    <w:link w:val="BalloonTextChar"/>
    <w:uiPriority w:val="99"/>
    <w:semiHidden/>
    <w:unhideWhenUsed/>
    <w:rsid w:val="00A5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cisecuritystandards.org/" TargetMode="External"/><Relationship Id="rId18" Type="http://schemas.openxmlformats.org/officeDocument/2006/relationships/hyperlink" Target="mailto:koobp@mst.edu" TargetMode="External"/><Relationship Id="rId26" Type="http://schemas.openxmlformats.org/officeDocument/2006/relationships/hyperlink" Target="mailto:danaharman@health.missouri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chwartzPN@umkc.ed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istings.pcisecuritystandards.org/assessors_and_solutions/payment_applications" TargetMode="External"/><Relationship Id="rId17" Type="http://schemas.openxmlformats.org/officeDocument/2006/relationships/hyperlink" Target="mailto:monroem@umsl.edu" TargetMode="External"/><Relationship Id="rId25" Type="http://schemas.openxmlformats.org/officeDocument/2006/relationships/hyperlink" Target="mailto:smithleann@health.missouri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sam@missouri.edu" TargetMode="External"/><Relationship Id="rId20" Type="http://schemas.openxmlformats.org/officeDocument/2006/relationships/hyperlink" Target="mailto:carrmm@missouri.ed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isecuritystandards.org/assessors_and_solutions/point_to_point_encryption_solutions" TargetMode="External"/><Relationship Id="rId24" Type="http://schemas.openxmlformats.org/officeDocument/2006/relationships/hyperlink" Target="mailto:mckinzier@health.missouri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laymanj@umsystem.edu" TargetMode="External"/><Relationship Id="rId23" Type="http://schemas.openxmlformats.org/officeDocument/2006/relationships/hyperlink" Target="mailto:hessmr@umsl.ed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pcisecuritystandards.org/security_standards/documents.php" TargetMode="External"/><Relationship Id="rId19" Type="http://schemas.openxmlformats.org/officeDocument/2006/relationships/hyperlink" Target="mailto:malynj@umkc.edu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isa.com/splisting/searchGrsp.do" TargetMode="External"/><Relationship Id="rId22" Type="http://schemas.openxmlformats.org/officeDocument/2006/relationships/hyperlink" Target="mailto:kelleykm@mst.edu" TargetMode="External"/><Relationship Id="rId27" Type="http://schemas.openxmlformats.org/officeDocument/2006/relationships/hyperlink" Target="mailto:gebhardtc@health.missouri.edu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33A2FA18B854E91BDAC3F6CFE4163" ma:contentTypeVersion="2" ma:contentTypeDescription="Create a new document." ma:contentTypeScope="" ma:versionID="34a607d9a5734fb738faebcbe1143a77">
  <xsd:schema xmlns:xsd="http://www.w3.org/2001/XMLSchema" xmlns:xs="http://www.w3.org/2001/XMLSchema" xmlns:p="http://schemas.microsoft.com/office/2006/metadata/properties" xmlns:ns2="679c2509-708a-4ea0-b0a6-f5e236cc69ad" targetNamespace="http://schemas.microsoft.com/office/2006/metadata/properties" ma:root="true" ma:fieldsID="c14a358877044539a3a1e44bfac41736" ns2:_="">
    <xsd:import namespace="679c2509-708a-4ea0-b0a6-f5e236cc69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c2509-708a-4ea0-b0a6-f5e236cc6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DD68A-68D5-4331-90D0-C51D1D66E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c2509-708a-4ea0-b0a6-f5e236cc6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17D14-A092-4B71-8D61-A339372B4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EED5B-7044-411D-AB20-167799227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Layman, John F.</dc:creator>
  <cp:lastModifiedBy>Layman, John F.</cp:lastModifiedBy>
  <cp:revision>4</cp:revision>
  <dcterms:created xsi:type="dcterms:W3CDTF">2014-02-07T19:28:00Z</dcterms:created>
  <dcterms:modified xsi:type="dcterms:W3CDTF">2024-07-10T18:37:00Z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0x010100DFF33A2FA18B854E91BDAC3F6CFE4163</vt:lpwstr>
  </property>
  <property fmtid="{D5CDD505-2E9C-101B-9397-08002B2CF9AE}" pid="3" name="Order">
    <vt:r8>376200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