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CC5F" w14:textId="77777777" w:rsidR="00580820" w:rsidRDefault="00580820">
      <w:pPr>
        <w:jc w:val="both"/>
        <w:rPr>
          <w:rFonts w:ascii="Times New Roman" w:hAnsi="Times New Roman"/>
          <w:sz w:val="20"/>
        </w:rPr>
      </w:pPr>
    </w:p>
    <w:p w14:paraId="3EC04229" w14:textId="77777777" w:rsidR="00580820" w:rsidRDefault="00580820">
      <w:pPr>
        <w:jc w:val="both"/>
        <w:rPr>
          <w:rFonts w:ascii="Times New Roman" w:hAnsi="Times New Roman"/>
          <w:sz w:val="20"/>
        </w:rPr>
      </w:pPr>
    </w:p>
    <w:p w14:paraId="70B6FD14" w14:textId="77777777" w:rsidR="00580820" w:rsidRDefault="00580820">
      <w:pPr>
        <w:jc w:val="both"/>
        <w:rPr>
          <w:rFonts w:ascii="Times New Roman" w:hAnsi="Times New Roman"/>
          <w:sz w:val="20"/>
        </w:rPr>
      </w:pPr>
    </w:p>
    <w:p w14:paraId="3717CE78" w14:textId="77777777" w:rsidR="00580820" w:rsidRDefault="00580820">
      <w:pPr>
        <w:jc w:val="both"/>
        <w:rPr>
          <w:rFonts w:ascii="Times New Roman" w:hAnsi="Times New Roman"/>
          <w:sz w:val="20"/>
        </w:rPr>
      </w:pPr>
    </w:p>
    <w:p w14:paraId="2758A225" w14:textId="77777777" w:rsidR="00580820" w:rsidRDefault="00580820">
      <w:pPr>
        <w:jc w:val="both"/>
        <w:rPr>
          <w:rFonts w:ascii="Times New Roman" w:hAnsi="Times New Roman"/>
          <w:sz w:val="20"/>
        </w:rPr>
      </w:pPr>
    </w:p>
    <w:p w14:paraId="0E512309" w14:textId="77777777" w:rsidR="00580820" w:rsidRDefault="00580820">
      <w:pPr>
        <w:jc w:val="both"/>
        <w:rPr>
          <w:rFonts w:ascii="Times New Roman" w:hAnsi="Times New Roman"/>
          <w:sz w:val="20"/>
        </w:rPr>
      </w:pPr>
    </w:p>
    <w:p w14:paraId="59B9CF95" w14:textId="77777777" w:rsidR="00580820" w:rsidRDefault="00580820">
      <w:pPr>
        <w:jc w:val="both"/>
        <w:rPr>
          <w:rFonts w:ascii="Times New Roman" w:hAnsi="Times New Roman"/>
          <w:sz w:val="20"/>
        </w:rPr>
      </w:pPr>
    </w:p>
    <w:p w14:paraId="485D73A0" w14:textId="232BC21C" w:rsidR="00580820" w:rsidRDefault="00580820">
      <w:pPr>
        <w:jc w:val="both"/>
        <w:rPr>
          <w:rFonts w:ascii="Times New Roman" w:hAnsi="Times New Roman"/>
          <w:sz w:val="20"/>
        </w:rPr>
      </w:pPr>
      <w:r>
        <w:rPr>
          <w:rFonts w:ascii="Times New Roman" w:hAnsi="Times New Roman"/>
          <w:sz w:val="20"/>
        </w:rPr>
        <w:t>*********************************************************************************************</w:t>
      </w:r>
    </w:p>
    <w:p w14:paraId="44299B90" w14:textId="77777777" w:rsidR="00580820" w:rsidRDefault="00580820">
      <w:pPr>
        <w:jc w:val="both"/>
        <w:rPr>
          <w:rFonts w:ascii="Times New Roman" w:hAnsi="Times New Roman"/>
          <w:sz w:val="20"/>
        </w:rPr>
      </w:pPr>
    </w:p>
    <w:p w14:paraId="0B41C65F" w14:textId="7948B230" w:rsidR="00580820" w:rsidRDefault="00580820">
      <w:pPr>
        <w:jc w:val="center"/>
        <w:rPr>
          <w:rFonts w:ascii="Times New Roman" w:hAnsi="Times New Roman"/>
          <w:sz w:val="20"/>
        </w:rPr>
      </w:pPr>
      <w:smartTag w:uri="urn:schemas-microsoft-com:office:smarttags" w:element="PlaceType">
        <w:r>
          <w:rPr>
            <w:rFonts w:ascii="Times New Roman" w:hAnsi="Times New Roman"/>
            <w:sz w:val="20"/>
          </w:rPr>
          <w:t>UNIVERSITY</w:t>
        </w:r>
      </w:smartTag>
      <w:r>
        <w:rPr>
          <w:rFonts w:ascii="Times New Roman" w:hAnsi="Times New Roman"/>
          <w:sz w:val="20"/>
        </w:rPr>
        <w:t xml:space="preserve"> OF MISSOURI</w:t>
      </w:r>
    </w:p>
    <w:p w14:paraId="74E8CCA7" w14:textId="77777777" w:rsidR="00957649" w:rsidRDefault="00957649">
      <w:pPr>
        <w:jc w:val="center"/>
        <w:rPr>
          <w:rFonts w:ascii="Times New Roman" w:hAnsi="Times New Roman"/>
          <w:sz w:val="20"/>
        </w:rPr>
      </w:pPr>
    </w:p>
    <w:p w14:paraId="7563E2EE" w14:textId="77777777" w:rsidR="00580820" w:rsidRDefault="00580820">
      <w:pPr>
        <w:jc w:val="both"/>
        <w:rPr>
          <w:rFonts w:ascii="Times New Roman" w:hAnsi="Times New Roman"/>
          <w:sz w:val="20"/>
        </w:rPr>
      </w:pPr>
    </w:p>
    <w:p w14:paraId="1405BC0D" w14:textId="5F1A4B89" w:rsidR="00580820" w:rsidRDefault="00580820">
      <w:pPr>
        <w:jc w:val="both"/>
        <w:rPr>
          <w:rFonts w:ascii="Times New Roman" w:hAnsi="Times New Roman"/>
          <w:sz w:val="20"/>
        </w:rPr>
      </w:pPr>
      <w:r>
        <w:rPr>
          <w:rFonts w:ascii="Times New Roman" w:hAnsi="Times New Roman"/>
          <w:sz w:val="20"/>
        </w:rPr>
        <w:t>*********************************************************************************************</w:t>
      </w:r>
    </w:p>
    <w:p w14:paraId="3B0BEE4E" w14:textId="77777777" w:rsidR="00580820" w:rsidRDefault="00580820">
      <w:pPr>
        <w:jc w:val="both"/>
        <w:rPr>
          <w:rFonts w:ascii="Times New Roman" w:hAnsi="Times New Roman"/>
          <w:sz w:val="20"/>
        </w:rPr>
      </w:pPr>
    </w:p>
    <w:p w14:paraId="772D3A73" w14:textId="1D284704" w:rsidR="00957649" w:rsidRDefault="00580820" w:rsidP="00957649">
      <w:pPr>
        <w:tabs>
          <w:tab w:val="center" w:pos="4680"/>
        </w:tabs>
        <w:jc w:val="center"/>
        <w:rPr>
          <w:rFonts w:ascii="Times New Roman" w:hAnsi="Times New Roman"/>
          <w:sz w:val="20"/>
        </w:rPr>
      </w:pPr>
      <w:r>
        <w:rPr>
          <w:rFonts w:ascii="Times New Roman" w:hAnsi="Times New Roman"/>
          <w:sz w:val="20"/>
        </w:rPr>
        <w:t>STANDARD CONSULTANT AGREEMENT</w:t>
      </w:r>
    </w:p>
    <w:p w14:paraId="50C4DB9A" w14:textId="77777777" w:rsidR="00580820" w:rsidRDefault="00580820">
      <w:pPr>
        <w:tabs>
          <w:tab w:val="center" w:pos="4680"/>
        </w:tabs>
        <w:jc w:val="center"/>
        <w:rPr>
          <w:rFonts w:ascii="Times New Roman" w:hAnsi="Times New Roman"/>
          <w:sz w:val="20"/>
        </w:rPr>
      </w:pPr>
      <w:r>
        <w:rPr>
          <w:rFonts w:ascii="Times New Roman" w:hAnsi="Times New Roman"/>
          <w:sz w:val="20"/>
        </w:rPr>
        <w:t>BETWEEN OWNER AND LAND SURVEYOR</w:t>
      </w:r>
    </w:p>
    <w:p w14:paraId="2B29840E" w14:textId="77777777" w:rsidR="00580820" w:rsidRDefault="00580820">
      <w:pPr>
        <w:tabs>
          <w:tab w:val="left" w:pos="-1440"/>
          <w:tab w:val="left" w:pos="-720"/>
          <w:tab w:val="left" w:pos="0"/>
          <w:tab w:val="left" w:pos="720"/>
          <w:tab w:val="left" w:pos="1440"/>
          <w:tab w:val="left" w:pos="2160"/>
          <w:tab w:val="left" w:pos="2880"/>
          <w:tab w:val="left" w:pos="3600"/>
          <w:tab w:val="left" w:pos="4320"/>
          <w:tab w:val="center" w:pos="5040"/>
        </w:tabs>
        <w:jc w:val="both"/>
        <w:rPr>
          <w:rFonts w:ascii="Times New Roman" w:hAnsi="Times New Roman"/>
          <w:sz w:val="20"/>
        </w:rPr>
      </w:pPr>
    </w:p>
    <w:p w14:paraId="72BBD025" w14:textId="77777777" w:rsidR="00580820" w:rsidRDefault="00580820">
      <w:pPr>
        <w:jc w:val="both"/>
        <w:rPr>
          <w:rFonts w:ascii="Times New Roman" w:hAnsi="Times New Roman"/>
          <w:sz w:val="20"/>
        </w:rPr>
      </w:pPr>
    </w:p>
    <w:p w14:paraId="2A2D0B16" w14:textId="2E3D1B2F" w:rsidR="00580820" w:rsidRDefault="00580820">
      <w:pPr>
        <w:jc w:val="both"/>
        <w:rPr>
          <w:rFonts w:ascii="Times New Roman" w:hAnsi="Times New Roman"/>
          <w:sz w:val="20"/>
        </w:rPr>
      </w:pPr>
      <w:r>
        <w:rPr>
          <w:rFonts w:ascii="Times New Roman" w:hAnsi="Times New Roman"/>
          <w:sz w:val="20"/>
        </w:rPr>
        <w:t>*********************************************************************************************</w:t>
      </w:r>
    </w:p>
    <w:p w14:paraId="1D0F1759" w14:textId="77777777" w:rsidR="00580820" w:rsidRDefault="00580820">
      <w:pPr>
        <w:jc w:val="both"/>
        <w:rPr>
          <w:rFonts w:ascii="Times New Roman" w:hAnsi="Times New Roman"/>
          <w:sz w:val="20"/>
        </w:rPr>
      </w:pPr>
    </w:p>
    <w:p w14:paraId="66FF6854" w14:textId="77777777" w:rsidR="00580820" w:rsidRDefault="00580820">
      <w:pPr>
        <w:jc w:val="both"/>
        <w:rPr>
          <w:rFonts w:ascii="Times New Roman" w:hAnsi="Times New Roman"/>
          <w:sz w:val="20"/>
        </w:rPr>
      </w:pPr>
    </w:p>
    <w:p w14:paraId="6F5244CA" w14:textId="77777777" w:rsidR="00580820" w:rsidRDefault="00580820">
      <w:pPr>
        <w:jc w:val="both"/>
        <w:rPr>
          <w:rFonts w:ascii="Times New Roman" w:hAnsi="Times New Roman"/>
          <w:sz w:val="20"/>
        </w:rPr>
      </w:pPr>
      <w:r>
        <w:rPr>
          <w:rFonts w:ascii="Times New Roman" w:hAnsi="Times New Roman"/>
          <w:sz w:val="20"/>
        </w:rPr>
        <w:t>AGREEMENT</w:t>
      </w:r>
    </w:p>
    <w:p w14:paraId="4225F743" w14:textId="77777777" w:rsidR="00580820" w:rsidRDefault="00580820">
      <w:pPr>
        <w:jc w:val="both"/>
        <w:rPr>
          <w:rFonts w:ascii="Times New Roman" w:hAnsi="Times New Roman"/>
          <w:sz w:val="20"/>
        </w:rPr>
      </w:pPr>
    </w:p>
    <w:p w14:paraId="458BA52C" w14:textId="77777777" w:rsidR="00580820" w:rsidRDefault="00580820">
      <w:pPr>
        <w:jc w:val="both"/>
        <w:rPr>
          <w:rFonts w:ascii="Times New Roman" w:hAnsi="Times New Roman"/>
          <w:sz w:val="20"/>
        </w:rPr>
      </w:pPr>
      <w:r>
        <w:rPr>
          <w:rFonts w:ascii="Times New Roman" w:hAnsi="Times New Roman"/>
          <w:sz w:val="20"/>
        </w:rPr>
        <w:t xml:space="preserve">made as of the (DATE) day of (MONTH), in the year Two Thousand and </w:t>
      </w:r>
      <w:r w:rsidR="00C14418">
        <w:rPr>
          <w:rFonts w:ascii="Times New Roman" w:hAnsi="Times New Roman"/>
          <w:sz w:val="20"/>
        </w:rPr>
        <w:t>(YEAR)</w:t>
      </w:r>
    </w:p>
    <w:p w14:paraId="194C6F0A" w14:textId="77777777" w:rsidR="00580820" w:rsidRDefault="00580820">
      <w:pPr>
        <w:jc w:val="both"/>
        <w:rPr>
          <w:rFonts w:ascii="Times New Roman" w:hAnsi="Times New Roman"/>
          <w:sz w:val="20"/>
        </w:rPr>
      </w:pPr>
    </w:p>
    <w:p w14:paraId="244C953F" w14:textId="77777777" w:rsidR="00580820" w:rsidRDefault="00580820">
      <w:pPr>
        <w:tabs>
          <w:tab w:val="left" w:pos="-1440"/>
        </w:tabs>
        <w:jc w:val="both"/>
        <w:rPr>
          <w:rFonts w:ascii="Times New Roman" w:hAnsi="Times New Roman"/>
          <w:sz w:val="20"/>
        </w:rPr>
      </w:pPr>
      <w:r>
        <w:rPr>
          <w:rFonts w:ascii="Times New Roman" w:hAnsi="Times New Roman"/>
          <w:sz w:val="20"/>
        </w:rPr>
        <w:t>BETWEEN the Owner:</w:t>
      </w:r>
      <w:r>
        <w:rPr>
          <w:rFonts w:ascii="Times New Roman" w:hAnsi="Times New Roman"/>
          <w:sz w:val="20"/>
        </w:rPr>
        <w:tab/>
      </w:r>
      <w:r>
        <w:rPr>
          <w:rFonts w:ascii="Times New Roman" w:hAnsi="Times New Roman"/>
          <w:sz w:val="20"/>
        </w:rPr>
        <w:tab/>
        <w:t xml:space="preserve">THE CURATORS OF THE </w:t>
      </w: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MISSOURI</w:t>
          </w:r>
        </w:smartTag>
      </w:smartTag>
    </w:p>
    <w:p w14:paraId="290657B9" w14:textId="77777777" w:rsidR="00580820" w:rsidRDefault="00580820">
      <w:pPr>
        <w:jc w:val="both"/>
        <w:rPr>
          <w:rFonts w:ascii="Times New Roman" w:hAnsi="Times New Roman"/>
          <w:sz w:val="20"/>
        </w:rPr>
      </w:pPr>
    </w:p>
    <w:p w14:paraId="736012C5" w14:textId="77777777" w:rsidR="00580820" w:rsidRDefault="00580820">
      <w:pPr>
        <w:tabs>
          <w:tab w:val="left" w:pos="-1440"/>
        </w:tabs>
        <w:jc w:val="both"/>
        <w:rPr>
          <w:rFonts w:ascii="Times New Roman" w:hAnsi="Times New Roman"/>
          <w:sz w:val="20"/>
        </w:rPr>
      </w:pPr>
      <w:r>
        <w:rPr>
          <w:rFonts w:ascii="Times New Roman" w:hAnsi="Times New Roman"/>
          <w:sz w:val="20"/>
        </w:rPr>
        <w:t>and the Land Surveyor:</w:t>
      </w:r>
      <w:r>
        <w:rPr>
          <w:rFonts w:ascii="Times New Roman" w:hAnsi="Times New Roman"/>
          <w:sz w:val="20"/>
        </w:rPr>
        <w:tab/>
      </w:r>
      <w:r>
        <w:rPr>
          <w:rFonts w:ascii="Times New Roman" w:hAnsi="Times New Roman"/>
          <w:sz w:val="20"/>
        </w:rPr>
        <w:tab/>
        <w:t>NAME</w:t>
      </w:r>
    </w:p>
    <w:p w14:paraId="47BD031B" w14:textId="77777777" w:rsidR="00580820" w:rsidRDefault="00580820">
      <w:pPr>
        <w:ind w:firstLine="2880"/>
        <w:jc w:val="both"/>
        <w:rPr>
          <w:rFonts w:ascii="Times New Roman" w:hAnsi="Times New Roman"/>
          <w:sz w:val="20"/>
        </w:rPr>
      </w:pPr>
      <w:r>
        <w:rPr>
          <w:rFonts w:ascii="Times New Roman" w:hAnsi="Times New Roman"/>
          <w:sz w:val="20"/>
        </w:rPr>
        <w:t>Address</w:t>
      </w:r>
    </w:p>
    <w:p w14:paraId="392D003F" w14:textId="77777777" w:rsidR="00580820" w:rsidRDefault="00580820">
      <w:pPr>
        <w:jc w:val="both"/>
        <w:rPr>
          <w:rFonts w:ascii="Times New Roman" w:hAnsi="Times New Roman"/>
          <w:sz w:val="20"/>
        </w:rPr>
      </w:pPr>
    </w:p>
    <w:p w14:paraId="0E6F37C6" w14:textId="77777777" w:rsidR="00580820" w:rsidRDefault="00580820">
      <w:pPr>
        <w:tabs>
          <w:tab w:val="left" w:pos="-1440"/>
        </w:tabs>
        <w:jc w:val="both"/>
        <w:rPr>
          <w:rFonts w:ascii="Times New Roman" w:hAnsi="Times New Roman"/>
          <w:sz w:val="20"/>
        </w:rPr>
      </w:pPr>
      <w:r>
        <w:rPr>
          <w:rFonts w:ascii="Times New Roman" w:hAnsi="Times New Roman"/>
          <w:sz w:val="20"/>
        </w:rPr>
        <w:t>For the following Project:</w:t>
      </w:r>
      <w:r>
        <w:rPr>
          <w:rFonts w:ascii="Times New Roman" w:hAnsi="Times New Roman"/>
          <w:sz w:val="20"/>
        </w:rPr>
        <w:tab/>
      </w:r>
      <w:r>
        <w:rPr>
          <w:rFonts w:ascii="Times New Roman" w:hAnsi="Times New Roman"/>
          <w:sz w:val="20"/>
        </w:rPr>
        <w:tab/>
        <w:t>Project Name (#number)</w:t>
      </w:r>
    </w:p>
    <w:p w14:paraId="5BBB53F6" w14:textId="77777777" w:rsidR="00580820" w:rsidRDefault="00580820">
      <w:pPr>
        <w:ind w:firstLine="2880"/>
        <w:jc w:val="both"/>
        <w:rPr>
          <w:rFonts w:ascii="Times New Roman" w:hAnsi="Times New Roman"/>
          <w:sz w:val="20"/>
        </w:rPr>
      </w:pPr>
      <w:smartTag w:uri="urn:schemas-microsoft-com:office:smarttags" w:element="place">
        <w:smartTag w:uri="urn:schemas-microsoft-com:office:smarttags" w:element="PlaceType">
          <w:r>
            <w:rPr>
              <w:rFonts w:ascii="Times New Roman" w:hAnsi="Times New Roman"/>
              <w:sz w:val="20"/>
            </w:rPr>
            <w:t>University</w:t>
          </w:r>
        </w:smartTag>
        <w:r>
          <w:rPr>
            <w:rFonts w:ascii="Times New Roman" w:hAnsi="Times New Roman"/>
            <w:sz w:val="20"/>
          </w:rPr>
          <w:t xml:space="preserve"> of </w:t>
        </w:r>
        <w:smartTag w:uri="urn:schemas-microsoft-com:office:smarttags" w:element="PlaceName">
          <w:r>
            <w:rPr>
              <w:rFonts w:ascii="Times New Roman" w:hAnsi="Times New Roman"/>
              <w:sz w:val="20"/>
            </w:rPr>
            <w:t>Missouri</w:t>
          </w:r>
        </w:smartTag>
      </w:smartTag>
      <w:r>
        <w:rPr>
          <w:rFonts w:ascii="Times New Roman" w:hAnsi="Times New Roman"/>
          <w:sz w:val="20"/>
        </w:rPr>
        <w:t xml:space="preserve"> - Campus</w:t>
      </w:r>
    </w:p>
    <w:p w14:paraId="3C90E493" w14:textId="77777777" w:rsidR="00580820" w:rsidRDefault="00580820">
      <w:pPr>
        <w:jc w:val="both"/>
        <w:rPr>
          <w:rFonts w:ascii="Times New Roman" w:hAnsi="Times New Roman"/>
          <w:sz w:val="20"/>
        </w:rPr>
      </w:pPr>
    </w:p>
    <w:p w14:paraId="1D9DBDEF" w14:textId="77777777" w:rsidR="00580820" w:rsidRDefault="00580820">
      <w:pPr>
        <w:jc w:val="both"/>
        <w:rPr>
          <w:rFonts w:ascii="Times New Roman" w:hAnsi="Times New Roman"/>
          <w:sz w:val="20"/>
        </w:rPr>
      </w:pPr>
      <w:r>
        <w:rPr>
          <w:rFonts w:ascii="Times New Roman" w:hAnsi="Times New Roman"/>
          <w:sz w:val="20"/>
        </w:rPr>
        <w:t>hereinafter called "the project", and as more particularly described in the Project Description contained in Exhibit A, the Consultant's Billing Rates (Exhibit B), and the Project Location Map (Exhibit C), attached hereto and incorporated by reference.  The Owner will employ the Land Surveyor to perform professional services in respect thereto and as hereinafter set forth.</w:t>
      </w:r>
    </w:p>
    <w:p w14:paraId="478C4E31" w14:textId="77777777" w:rsidR="00580820" w:rsidRDefault="00580820">
      <w:pPr>
        <w:rPr>
          <w:rFonts w:ascii="Times New Roman" w:hAnsi="Times New Roman"/>
          <w:sz w:val="20"/>
        </w:rPr>
      </w:pPr>
    </w:p>
    <w:p w14:paraId="6CA09BDE" w14:textId="77777777" w:rsidR="00580820" w:rsidRDefault="00580820">
      <w:pPr>
        <w:rPr>
          <w:rFonts w:ascii="Times New Roman" w:hAnsi="Times New Roman"/>
          <w:sz w:val="20"/>
        </w:rPr>
        <w:sectPr w:rsidR="00580820">
          <w:endnotePr>
            <w:numFmt w:val="decimal"/>
          </w:endnotePr>
          <w:pgSz w:w="12240" w:h="15840"/>
          <w:pgMar w:top="720" w:right="1440" w:bottom="432" w:left="1440" w:header="720" w:footer="432" w:gutter="0"/>
          <w:cols w:space="720"/>
          <w:noEndnote/>
        </w:sectPr>
      </w:pPr>
    </w:p>
    <w:p w14:paraId="68888D54" w14:textId="77777777" w:rsidR="00580820" w:rsidRDefault="00580820">
      <w:pPr>
        <w:jc w:val="both"/>
        <w:rPr>
          <w:rFonts w:ascii="Times New Roman" w:hAnsi="Times New Roman"/>
          <w:sz w:val="20"/>
        </w:rPr>
        <w:sectPr w:rsidR="00580820">
          <w:footerReference w:type="default" r:id="rId10"/>
          <w:endnotePr>
            <w:numFmt w:val="decimal"/>
          </w:endnotePr>
          <w:pgSz w:w="12240" w:h="15840"/>
          <w:pgMar w:top="720" w:right="1440" w:bottom="432" w:left="1440" w:header="720" w:footer="432" w:gutter="0"/>
          <w:pgNumType w:start="1"/>
          <w:cols w:space="720"/>
          <w:noEndnote/>
        </w:sectPr>
      </w:pPr>
    </w:p>
    <w:p w14:paraId="59A2CF1E" w14:textId="77777777" w:rsidR="00580820" w:rsidRDefault="00580820">
      <w:pPr>
        <w:pStyle w:val="Heading1"/>
        <w:rPr>
          <w:rFonts w:ascii="Times New Roman" w:hAnsi="Times New Roman"/>
        </w:rPr>
      </w:pPr>
      <w:r>
        <w:rPr>
          <w:rFonts w:ascii="Times New Roman" w:hAnsi="Times New Roman"/>
        </w:rPr>
        <w:t>ARTICLE 1</w:t>
      </w:r>
    </w:p>
    <w:p w14:paraId="55F0988D" w14:textId="77777777" w:rsidR="00580820" w:rsidRDefault="00580820">
      <w:pPr>
        <w:pStyle w:val="Heading1"/>
        <w:rPr>
          <w:rFonts w:ascii="Times New Roman" w:hAnsi="Times New Roman"/>
        </w:rPr>
      </w:pPr>
      <w:r>
        <w:rPr>
          <w:rFonts w:ascii="Times New Roman" w:hAnsi="Times New Roman"/>
        </w:rPr>
        <w:t>CONSULTANT SERVICES</w:t>
      </w:r>
    </w:p>
    <w:p w14:paraId="0A192D39"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ascii="Times New Roman" w:hAnsi="Times New Roman"/>
          <w:b/>
          <w:sz w:val="19"/>
        </w:rPr>
      </w:pPr>
    </w:p>
    <w:p w14:paraId="02E88893"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1.1</w:t>
      </w:r>
      <w:r>
        <w:rPr>
          <w:rFonts w:ascii="Times New Roman" w:hAnsi="Times New Roman"/>
          <w:sz w:val="19"/>
        </w:rPr>
        <w:tab/>
        <w:t>The Land Surveyor, hereinafter referred to as the Consultant, and the Owner for the following considerations named, agree as follows:</w:t>
      </w:r>
    </w:p>
    <w:p w14:paraId="2DCC30F7"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ascii="Times New Roman" w:hAnsi="Times New Roman"/>
          <w:sz w:val="19"/>
        </w:rPr>
      </w:pPr>
    </w:p>
    <w:p w14:paraId="0D7F4B1A" w14:textId="77777777" w:rsidR="00580820" w:rsidRDefault="00580820">
      <w:pPr>
        <w:widowControl/>
        <w:tabs>
          <w:tab w:val="left" w:pos="-720"/>
          <w:tab w:val="left" w:pos="0"/>
          <w:tab w:val="left" w:pos="720"/>
          <w:tab w:val="left" w:pos="1440"/>
          <w:tab w:val="left" w:pos="2160"/>
          <w:tab w:val="left" w:pos="2880"/>
          <w:tab w:val="left" w:pos="423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1.2</w:t>
      </w:r>
      <w:r>
        <w:rPr>
          <w:rFonts w:ascii="Times New Roman" w:hAnsi="Times New Roman"/>
          <w:sz w:val="19"/>
        </w:rPr>
        <w:tab/>
        <w:t>The Consultant agrees to perform professional services for the above named project as set forth herein and in Articles 2 through 5, and as further described in Exhibit A -Project Description, and Exhibit C - Project Location Map attached hereto.</w:t>
      </w:r>
    </w:p>
    <w:p w14:paraId="6770E6FB"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ascii="Times New Roman" w:hAnsi="Times New Roman"/>
          <w:sz w:val="19"/>
        </w:rPr>
      </w:pPr>
    </w:p>
    <w:p w14:paraId="715A1069"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1.3</w:t>
      </w:r>
      <w:r>
        <w:rPr>
          <w:rFonts w:ascii="Times New Roman" w:hAnsi="Times New Roman"/>
          <w:sz w:val="19"/>
        </w:rPr>
        <w:tab/>
        <w:t>The Owner agrees to pay the Consultant for Basic Services as set forth in this Agreement, including other payments and reimbursements as provided herein. The fee for Basic Services being called the "Basic Rate".</w:t>
      </w:r>
    </w:p>
    <w:p w14:paraId="27347532"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rFonts w:ascii="Times New Roman" w:hAnsi="Times New Roman"/>
          <w:sz w:val="19"/>
        </w:rPr>
      </w:pPr>
    </w:p>
    <w:p w14:paraId="2280CC1E"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1.4</w:t>
      </w:r>
      <w:r>
        <w:rPr>
          <w:rFonts w:ascii="Times New Roman" w:hAnsi="Times New Roman"/>
          <w:sz w:val="19"/>
        </w:rPr>
        <w:tab/>
        <w:t>Basic Services shall include conducting the Land Survey, including field and office work, drafting, clerical and technical support, legal descriptions (where applicable), payment of fees (where applicable), and other necessary tasks. Also included is the furnishing of materials, surveying equipment, computers, labor, supervision, required insurance, and other items necessary to provide a complete survey, including drawings and supporting documentation for the scope of work set forth herein.</w:t>
      </w:r>
    </w:p>
    <w:p w14:paraId="42236348"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r>
        <w:rPr>
          <w:rFonts w:ascii="Times New Roman" w:hAnsi="Times New Roman"/>
          <w:sz w:val="19"/>
        </w:rPr>
        <w:t xml:space="preserve"> </w:t>
      </w:r>
    </w:p>
    <w:p w14:paraId="62A48677" w14:textId="77777777" w:rsidR="00580820" w:rsidRDefault="00580820">
      <w:pPr>
        <w:widowControl/>
        <w:tabs>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1.5</w:t>
      </w:r>
      <w:r>
        <w:rPr>
          <w:rFonts w:ascii="Times New Roman" w:hAnsi="Times New Roman"/>
          <w:sz w:val="19"/>
        </w:rPr>
        <w:tab/>
        <w:t>The Consultant shall provide the Owner with an hourly rate schedule for the Owner's approval.</w:t>
      </w:r>
    </w:p>
    <w:p w14:paraId="5CC75DBE"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p>
    <w:p w14:paraId="67642C0B" w14:textId="77777777" w:rsidR="00580820" w:rsidRDefault="00580820">
      <w:pPr>
        <w:widowControl/>
        <w:tabs>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1.6</w:t>
      </w:r>
      <w:r>
        <w:rPr>
          <w:rFonts w:ascii="Times New Roman" w:hAnsi="Times New Roman"/>
          <w:sz w:val="19"/>
        </w:rPr>
        <w:tab/>
        <w:t>Written authorization from the Owner shall be required prior to performing work in excess of Basic Services. For work in excess of Basic Services, payment by the Owner will be in accordance with the previously approved rate schedule(s) listed in item 1.5 above.</w:t>
      </w:r>
    </w:p>
    <w:p w14:paraId="08FAA307"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r>
        <w:rPr>
          <w:rFonts w:ascii="Times New Roman" w:hAnsi="Times New Roman"/>
          <w:sz w:val="19"/>
        </w:rPr>
        <w:t xml:space="preserve"> </w:t>
      </w:r>
    </w:p>
    <w:p w14:paraId="124CEEC8"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1.7</w:t>
      </w:r>
      <w:r>
        <w:rPr>
          <w:rFonts w:ascii="Times New Roman" w:hAnsi="Times New Roman"/>
          <w:sz w:val="19"/>
        </w:rPr>
        <w:tab/>
        <w:t xml:space="preserve">The work shall commence after written Notice to Proceed is received from the Owner. Work shall be completed and the specified number of surveys delivered to the Owner within the time requirement specified in Exhibit A. The Owner shall be notified immediately of any circumstances that may cause a delay in completing the work on schedule. </w:t>
      </w:r>
    </w:p>
    <w:p w14:paraId="2C711AB7"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p>
    <w:p w14:paraId="0A1AB0D5"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1.8</w:t>
      </w:r>
      <w:r>
        <w:rPr>
          <w:rFonts w:ascii="Times New Roman" w:hAnsi="Times New Roman"/>
          <w:sz w:val="19"/>
        </w:rPr>
        <w:tab/>
        <w:t>This Agreement represents the entire and integrated agreement between the Owner and the Consultant and supersedes all prior negotiations, representations or agreements, either written or oral. This Agreement may be amended only by written instrument signed by both the Owner and the Consultant.</w:t>
      </w:r>
    </w:p>
    <w:p w14:paraId="3CFE8065"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p>
    <w:p w14:paraId="0A907232" w14:textId="77777777" w:rsidR="00580820" w:rsidRDefault="00580820">
      <w:pPr>
        <w:widowControl/>
        <w:tabs>
          <w:tab w:val="left" w:pos="-72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1.9</w:t>
      </w:r>
      <w:r>
        <w:rPr>
          <w:rFonts w:ascii="Times New Roman" w:hAnsi="Times New Roman"/>
          <w:sz w:val="19"/>
        </w:rPr>
        <w:tab/>
        <w:t>Nothing contained in this Agreement shall create a contractual relationship between a third party and either the Owner or the Consultant.</w:t>
      </w:r>
    </w:p>
    <w:p w14:paraId="627990EC" w14:textId="77777777" w:rsidR="00580820" w:rsidRDefault="00580820">
      <w:pPr>
        <w:widowControl/>
        <w:tabs>
          <w:tab w:val="left" w:pos="-720"/>
          <w:tab w:val="left" w:pos="0"/>
          <w:tab w:val="left" w:pos="1440"/>
          <w:tab w:val="left" w:pos="2160"/>
          <w:tab w:val="left" w:pos="2880"/>
          <w:tab w:val="righ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19"/>
        </w:rPr>
      </w:pPr>
      <w:r>
        <w:rPr>
          <w:rFonts w:ascii="Times New Roman" w:hAnsi="Times New Roman"/>
          <w:sz w:val="19"/>
        </w:rPr>
        <w:br w:type="column"/>
      </w:r>
      <w:r>
        <w:rPr>
          <w:rFonts w:ascii="Times New Roman" w:hAnsi="Times New Roman"/>
          <w:b/>
          <w:sz w:val="19"/>
        </w:rPr>
        <w:t>ARTICLE 2</w:t>
      </w:r>
    </w:p>
    <w:p w14:paraId="6CB9A6BE" w14:textId="77777777" w:rsidR="00580820" w:rsidRDefault="00580820">
      <w:pPr>
        <w:pStyle w:val="Heading2"/>
        <w:jc w:val="center"/>
        <w:rPr>
          <w:rFonts w:ascii="Times New Roman" w:hAnsi="Times New Roman"/>
        </w:rPr>
      </w:pPr>
      <w:r>
        <w:rPr>
          <w:rFonts w:ascii="Times New Roman" w:hAnsi="Times New Roman"/>
        </w:rPr>
        <w:t>TERMS AND CONDITIONS</w:t>
      </w:r>
    </w:p>
    <w:p w14:paraId="293EAE47" w14:textId="77777777" w:rsidR="00580820" w:rsidRDefault="00580820">
      <w:pPr>
        <w:widowControl/>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center"/>
        <w:rPr>
          <w:rFonts w:ascii="Times New Roman" w:hAnsi="Times New Roman"/>
          <w:sz w:val="19"/>
        </w:rPr>
      </w:pPr>
    </w:p>
    <w:p w14:paraId="64B098F5"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2.1</w:t>
      </w:r>
      <w:r>
        <w:rPr>
          <w:rFonts w:ascii="Times New Roman" w:hAnsi="Times New Roman"/>
          <w:sz w:val="19"/>
        </w:rPr>
        <w:tab/>
        <w:t>QUALIFICATIONS, DRAWINGS AND DOCUMENTS</w:t>
      </w:r>
    </w:p>
    <w:p w14:paraId="65E8CD90"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2.1.1</w:t>
      </w:r>
      <w:r>
        <w:rPr>
          <w:rFonts w:ascii="Times New Roman" w:hAnsi="Times New Roman"/>
          <w:sz w:val="19"/>
        </w:rPr>
        <w:tab/>
        <w:t xml:space="preserve">Work shall be performed by qualified personnel working under the direct supervision of a Registered Land Surveyor, licensed to practice in the State of </w:t>
      </w:r>
      <w:smartTag w:uri="urn:schemas-microsoft-com:office:smarttags" w:element="State">
        <w:smartTag w:uri="urn:schemas-microsoft-com:office:smarttags" w:element="place">
          <w:r>
            <w:rPr>
              <w:rFonts w:ascii="Times New Roman" w:hAnsi="Times New Roman"/>
              <w:sz w:val="19"/>
            </w:rPr>
            <w:t>Missouri</w:t>
          </w:r>
        </w:smartTag>
      </w:smartTag>
      <w:r>
        <w:rPr>
          <w:rFonts w:ascii="Times New Roman" w:hAnsi="Times New Roman"/>
          <w:sz w:val="19"/>
        </w:rPr>
        <w:t>. Drawings and documents submitted shall bear the Land Surveyor's seal and written certification to that effect. The certification shall also state that to the best of the Surveyor's knowledge, information, and belief, all survey information shown or documented is true and accurately drawn, and conforms to the accuracy standards specified herein.</w:t>
      </w:r>
    </w:p>
    <w:p w14:paraId="2F22EFFF"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p>
    <w:p w14:paraId="6A5DC594"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2.1.2</w:t>
      </w:r>
      <w:r>
        <w:rPr>
          <w:rFonts w:ascii="Times New Roman" w:hAnsi="Times New Roman"/>
          <w:sz w:val="19"/>
        </w:rPr>
        <w:tab/>
        <w:t>The completed survey documents and the number of copies specified in Exhibit A shall be delivered to the Owner prior to application for final payment. The Owner may make and distribute copies of the drawings and documents as necessary without additional compensation to the Consultant. All final documentation (drawings, reports, etc.) shall become the property of the Owner whether the project for which they are made is completed or not.</w:t>
      </w:r>
    </w:p>
    <w:p w14:paraId="2A71A498"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19"/>
        </w:rPr>
      </w:pPr>
    </w:p>
    <w:p w14:paraId="64C42F49" w14:textId="77777777" w:rsidR="00580820" w:rsidRDefault="00580820">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2.1.3</w:t>
      </w:r>
      <w:r>
        <w:rPr>
          <w:rFonts w:ascii="Times New Roman" w:hAnsi="Times New Roman"/>
          <w:sz w:val="19"/>
        </w:rPr>
        <w:tab/>
        <w:t>If requested on Exhibit A, an electronic copy, in the format designated, shall be provided for drawings produced on Computer Aided Design and Drafting systems.</w:t>
      </w:r>
    </w:p>
    <w:p w14:paraId="5556FC14" w14:textId="77777777" w:rsidR="00580820" w:rsidRDefault="00580820">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p>
    <w:p w14:paraId="05116F13" w14:textId="77777777" w:rsidR="00580820" w:rsidRDefault="00580820">
      <w:pPr>
        <w:widowControl/>
        <w:tabs>
          <w:tab w:val="left" w:pos="-720"/>
          <w:tab w:val="left" w:pos="0"/>
          <w:tab w:val="left" w:pos="72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rPr>
      </w:pPr>
      <w:r>
        <w:rPr>
          <w:rFonts w:ascii="Times New Roman" w:hAnsi="Times New Roman"/>
          <w:b/>
          <w:sz w:val="19"/>
        </w:rPr>
        <w:t>2.2</w:t>
      </w:r>
      <w:r>
        <w:rPr>
          <w:rFonts w:ascii="Times New Roman" w:hAnsi="Times New Roman"/>
          <w:b/>
          <w:sz w:val="19"/>
        </w:rPr>
        <w:tab/>
      </w:r>
      <w:r>
        <w:rPr>
          <w:rFonts w:ascii="Times New Roman" w:hAnsi="Times New Roman"/>
          <w:sz w:val="19"/>
        </w:rPr>
        <w:t>CONSULTANT'S LIABILITY AND INSURANCE REQUIREMENTS</w:t>
      </w:r>
    </w:p>
    <w:p w14:paraId="08DEDD49" w14:textId="77777777" w:rsidR="004D181E" w:rsidRPr="004D181E" w:rsidRDefault="00580820" w:rsidP="004D181E">
      <w:pPr>
        <w:widowControl/>
        <w:tabs>
          <w:tab w:val="left" w:pos="-1440"/>
        </w:tabs>
        <w:jc w:val="both"/>
        <w:rPr>
          <w:rFonts w:ascii="Times New Roman" w:hAnsi="Times New Roman"/>
          <w:sz w:val="19"/>
          <w:szCs w:val="19"/>
        </w:rPr>
      </w:pPr>
      <w:r>
        <w:rPr>
          <w:rFonts w:ascii="Times New Roman" w:hAnsi="Times New Roman"/>
          <w:b/>
          <w:sz w:val="19"/>
        </w:rPr>
        <w:t>2.2.1</w:t>
      </w:r>
      <w:r>
        <w:rPr>
          <w:rFonts w:ascii="Times New Roman" w:hAnsi="Times New Roman"/>
          <w:sz w:val="19"/>
        </w:rPr>
        <w:tab/>
      </w:r>
      <w:r w:rsidR="004D181E" w:rsidRPr="004D181E">
        <w:rPr>
          <w:rFonts w:ascii="Times New Roman" w:hAnsi="Times New Roman"/>
          <w:sz w:val="19"/>
          <w:szCs w:val="19"/>
        </w:rPr>
        <w:t xml:space="preserve">Liability: </w:t>
      </w:r>
      <w:r w:rsidR="00AA37D7" w:rsidRPr="00837AAB">
        <w:rPr>
          <w:rFonts w:ascii="Times New Roman" w:hAnsi="Times New Roman"/>
          <w:sz w:val="19"/>
          <w:szCs w:val="19"/>
        </w:rPr>
        <w:t>The Consultant shall indemnify and hold harmless the University and their agents and employees from and against all claims, damages, losses and expense including attorneys’ fees arising out of or resulting from the performance of the Work, provided that any such claim, damage, loss or expense is attributable to bodily injury, sickness, disease or death, or to injury to or destruction of tangible property (other than the Work itself) including the loss of use resulting therefrom, and is caused in whole or in part by any negligent act or omission of the Consultant, any Subconsultant,  anyone directly or indirectly employed by any of them or anyone for whose acts any of them may be liable, regardless of whether or not it is caused in part by a party indemnified hereunder.</w:t>
      </w:r>
      <w:r w:rsidR="00AA37D7" w:rsidRPr="00837AAB">
        <w:t xml:space="preserve"> </w:t>
      </w:r>
      <w:r w:rsidR="004D181E" w:rsidRPr="00837AAB">
        <w:rPr>
          <w:rFonts w:ascii="Times New Roman" w:hAnsi="Times New Roman"/>
          <w:sz w:val="19"/>
          <w:szCs w:val="19"/>
        </w:rPr>
        <w:t xml:space="preserve">The </w:t>
      </w:r>
      <w:r w:rsidR="004D181E" w:rsidRPr="004D181E">
        <w:rPr>
          <w:rFonts w:ascii="Times New Roman" w:hAnsi="Times New Roman"/>
          <w:sz w:val="19"/>
          <w:szCs w:val="19"/>
        </w:rPr>
        <w:t>parties hereto understand and agree that the University is relying on, and does not waive or intend to waive by any provision of this Contract, any monetary limitations or any other rights, immunities, and protections provided by the State of Missouri, as from time to time amended, or otherwise available to the University, or its officers, employees, agents or volunteers.</w:t>
      </w:r>
    </w:p>
    <w:p w14:paraId="68DBE187" w14:textId="77777777" w:rsidR="004D181E" w:rsidRPr="004D181E" w:rsidRDefault="004D181E" w:rsidP="004D181E">
      <w:pPr>
        <w:widowControl/>
        <w:jc w:val="both"/>
        <w:rPr>
          <w:rFonts w:ascii="Times New Roman" w:hAnsi="Times New Roman"/>
          <w:sz w:val="19"/>
          <w:szCs w:val="19"/>
        </w:rPr>
      </w:pPr>
    </w:p>
    <w:p w14:paraId="5667F818"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2.2.2</w:t>
      </w:r>
      <w:r w:rsidRPr="004D181E">
        <w:rPr>
          <w:rFonts w:ascii="Times New Roman" w:hAnsi="Times New Roman"/>
          <w:sz w:val="19"/>
          <w:szCs w:val="19"/>
        </w:rPr>
        <w:tab/>
        <w:t>Insurance: The Consultant shall provide and maintain, during the life of the Agreement, insurance acceptable to the Owner which will afford protection and coverage in accordance with the requirements set forth below.  Consultant shall cause each Subconsultant to purchase and maintain insurance of the types and amounts specified herein.  Limits of such coverage may be reduced only upon written agreement of Owner. </w:t>
      </w:r>
    </w:p>
    <w:p w14:paraId="6DA59AD1" w14:textId="77777777" w:rsidR="004D181E" w:rsidRPr="004D181E" w:rsidRDefault="004D181E" w:rsidP="004D181E">
      <w:pPr>
        <w:widowControl/>
        <w:jc w:val="both"/>
        <w:rPr>
          <w:rFonts w:ascii="Times New Roman" w:hAnsi="Times New Roman"/>
          <w:sz w:val="19"/>
          <w:szCs w:val="19"/>
        </w:rPr>
      </w:pPr>
    </w:p>
    <w:p w14:paraId="05312590" w14:textId="2150D5D2"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2.2.3</w:t>
      </w:r>
      <w:r w:rsidRPr="004D181E">
        <w:rPr>
          <w:rFonts w:ascii="Times New Roman" w:hAnsi="Times New Roman"/>
          <w:sz w:val="19"/>
          <w:szCs w:val="19"/>
        </w:rPr>
        <w:tab/>
        <w:t xml:space="preserve">Commercial General Liability Coverage comparable to Comprehensive General Liability coverage to protect the Consultant and any Subconsultant performing work covered by this Agreement from claims for damages for personal injury, bodily injury (including wrongful death), and from claims for property damage which may arise from the operation under the Agreement.  The coverage will provide protection for all operations by the Consultant or any Subconsultant or by anyone directly or indirectly employed by the Consultant or Subconsultant.  In addition, the coverage is to include "The </w:t>
      </w:r>
      <w:r w:rsidR="00D470A7">
        <w:rPr>
          <w:rFonts w:ascii="Times New Roman" w:hAnsi="Times New Roman"/>
          <w:sz w:val="19"/>
          <w:szCs w:val="19"/>
        </w:rPr>
        <w:t xml:space="preserve">officers, employees, and agents of The </w:t>
      </w:r>
      <w:r w:rsidRPr="004D181E">
        <w:rPr>
          <w:rFonts w:ascii="Times New Roman" w:hAnsi="Times New Roman"/>
          <w:sz w:val="19"/>
          <w:szCs w:val="19"/>
        </w:rPr>
        <w:t>Curators of the University of Missouri" as "additional insured".  The amount of the insurance shall not be less than a minimum of $1,000,000 combined single limit, per occurrence and $2,000,000 general aggregate, for both bodily injury and property damage combined.</w:t>
      </w:r>
    </w:p>
    <w:p w14:paraId="497AAC80" w14:textId="77777777" w:rsidR="004D181E" w:rsidRPr="004D181E" w:rsidRDefault="004D181E" w:rsidP="004D181E">
      <w:pPr>
        <w:widowControl/>
        <w:tabs>
          <w:tab w:val="left" w:pos="-1440"/>
        </w:tabs>
        <w:jc w:val="both"/>
        <w:rPr>
          <w:rFonts w:ascii="Times New Roman" w:hAnsi="Times New Roman"/>
          <w:b/>
          <w:sz w:val="19"/>
          <w:szCs w:val="19"/>
        </w:rPr>
      </w:pPr>
    </w:p>
    <w:p w14:paraId="02388445"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2.2.4</w:t>
      </w:r>
      <w:r w:rsidRPr="004D181E">
        <w:rPr>
          <w:rFonts w:ascii="Times New Roman" w:hAnsi="Times New Roman"/>
          <w:sz w:val="19"/>
          <w:szCs w:val="19"/>
        </w:rPr>
        <w:tab/>
        <w:t>Comprehensive Automobile Liability coverage will be provided by the Consultant and include coverage for all Owned, Hired, and Non-Owned vehicles.  The coverage is to include for protection of the Consultant and Subconsultant or by anyone directly or indirectly employed by either of them.  The minimum limit of coverage to be provided is $1,000,000 combined single limit for bodily injury and property damage, per occurrence and aggregate.</w:t>
      </w:r>
    </w:p>
    <w:p w14:paraId="4D36EF68" w14:textId="77777777" w:rsidR="004D181E" w:rsidRPr="004D181E" w:rsidRDefault="004D181E" w:rsidP="004D181E">
      <w:pPr>
        <w:widowControl/>
        <w:jc w:val="both"/>
        <w:rPr>
          <w:rFonts w:ascii="Times New Roman" w:hAnsi="Times New Roman"/>
          <w:sz w:val="19"/>
          <w:szCs w:val="19"/>
        </w:rPr>
      </w:pPr>
    </w:p>
    <w:p w14:paraId="4F8B464B"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2.2.5</w:t>
      </w:r>
      <w:r w:rsidRPr="004D181E">
        <w:rPr>
          <w:rFonts w:ascii="Times New Roman" w:hAnsi="Times New Roman"/>
          <w:sz w:val="19"/>
          <w:szCs w:val="19"/>
        </w:rPr>
        <w:tab/>
        <w:t>Professional Liability Insurance will be provided by the Consultant to cover claims arising out of the negligent acts, errors and omissions by the Consultant, Subconsultant, or anyone directly or indirectly employed by them.  The coverage provided shall not be less than $1,000,000 aggregate or the value noted on Exhibit A.</w:t>
      </w:r>
    </w:p>
    <w:p w14:paraId="2D14901A" w14:textId="77777777" w:rsidR="004D181E" w:rsidRPr="004D181E" w:rsidRDefault="004D181E" w:rsidP="004D181E">
      <w:pPr>
        <w:widowControl/>
        <w:jc w:val="both"/>
        <w:rPr>
          <w:rFonts w:ascii="Times New Roman" w:hAnsi="Times New Roman"/>
          <w:sz w:val="19"/>
          <w:szCs w:val="19"/>
        </w:rPr>
      </w:pPr>
    </w:p>
    <w:p w14:paraId="08E8FBA8"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2.2.6</w:t>
      </w:r>
      <w:r w:rsidRPr="004D181E">
        <w:rPr>
          <w:rFonts w:ascii="Times New Roman" w:hAnsi="Times New Roman"/>
          <w:sz w:val="19"/>
          <w:szCs w:val="19"/>
        </w:rPr>
        <w:tab/>
        <w:t>Worker's Compensation Insurance Coverage A: Worker's Compensation Insurance for all the Consultant's employees at the site of the project, and in case any work is sublet, the Consultant shall require any Subconsultant similarly to provide Worker's Compensation Insurance for all of the latter's employees, unless such employees are covered by the protection afforded by the Consultant.  This coverage shall comply in all respects with the requirement of the Statutes of the State of Missouri.  Coverage B: Employer's Liability, in a limit no less than $500,000 for each of the three coverages listed for Employer’s Liability.</w:t>
      </w:r>
    </w:p>
    <w:p w14:paraId="6D0B1713" w14:textId="77777777" w:rsidR="004D181E" w:rsidRPr="004D181E" w:rsidRDefault="004D181E" w:rsidP="004D181E">
      <w:pPr>
        <w:widowControl/>
        <w:jc w:val="both"/>
        <w:rPr>
          <w:rFonts w:ascii="Times New Roman" w:hAnsi="Times New Roman"/>
          <w:sz w:val="19"/>
          <w:szCs w:val="19"/>
        </w:rPr>
      </w:pPr>
    </w:p>
    <w:p w14:paraId="5D8112D6"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2.2.7</w:t>
      </w:r>
      <w:r w:rsidRPr="004D181E">
        <w:rPr>
          <w:rFonts w:ascii="Times New Roman" w:hAnsi="Times New Roman"/>
          <w:sz w:val="19"/>
          <w:szCs w:val="19"/>
        </w:rPr>
        <w:tab/>
        <w:t>All insurance shall be procured through agencies and be written by insurance companies which are acceptable to and approved by the Owner, e.g., all coverages should be placed with Insurance Carriers that are licensed to do business in the state of Missouri as an admitted Carrier and all coverages placed are subject to the Owner's approval as to form and content, as well as Carrier.  All required coverages shall be obtained and paid for by the Consultant.</w:t>
      </w:r>
    </w:p>
    <w:p w14:paraId="3BBC7AFA" w14:textId="77777777" w:rsidR="004D181E" w:rsidRPr="004D181E" w:rsidRDefault="004D181E" w:rsidP="004D181E">
      <w:pPr>
        <w:widowControl/>
        <w:jc w:val="both"/>
        <w:rPr>
          <w:rFonts w:ascii="Times New Roman" w:hAnsi="Times New Roman"/>
          <w:sz w:val="19"/>
          <w:szCs w:val="19"/>
        </w:rPr>
      </w:pPr>
    </w:p>
    <w:p w14:paraId="48C69D7D" w14:textId="77777777" w:rsidR="004D181E" w:rsidRPr="004D181E" w:rsidRDefault="004D181E" w:rsidP="004D181E">
      <w:pPr>
        <w:widowControl/>
        <w:tabs>
          <w:tab w:val="left" w:pos="-1440"/>
        </w:tabs>
        <w:jc w:val="both"/>
        <w:rPr>
          <w:rFonts w:ascii="Times New Roman" w:hAnsi="Times New Roman"/>
          <w:sz w:val="19"/>
          <w:szCs w:val="19"/>
        </w:rPr>
      </w:pPr>
      <w:r w:rsidRPr="004D181E">
        <w:rPr>
          <w:rFonts w:ascii="Times New Roman" w:hAnsi="Times New Roman"/>
          <w:b/>
          <w:sz w:val="19"/>
          <w:szCs w:val="19"/>
        </w:rPr>
        <w:t>2.2.8</w:t>
      </w:r>
      <w:r w:rsidRPr="004D181E">
        <w:rPr>
          <w:rFonts w:ascii="Times New Roman" w:hAnsi="Times New Roman"/>
          <w:sz w:val="19"/>
          <w:szCs w:val="19"/>
        </w:rPr>
        <w:tab/>
        <w:t>The Consultant shall furnish the Owner with certificates,  Additional Insured endorsements, policies, or binders which indicate the Consultant and/or the Owner and other Consultants (where required) are covered by the required insurance showing type, amount, class of operations covered, effective dates and dates of expiration of policies prior to commencement of the work.  Consultant is required to maintain coverages as stated and required to notify the University of a Carrier Change or cancellation within 2 business days. The University reserves the right to request a copy of the policy.  Consultant fails to provide, procure and deliver acceptable policies of insurance or satisfactory certificates or other evidence thereof, the Owner may obtain such insurance at the cost and expense of the Consultant without notice to the Consultant.</w:t>
      </w:r>
    </w:p>
    <w:p w14:paraId="0694A7FE" w14:textId="77777777" w:rsidR="004D181E" w:rsidRPr="004D181E" w:rsidRDefault="004D181E" w:rsidP="004D181E">
      <w:pPr>
        <w:widowControl/>
        <w:jc w:val="both"/>
        <w:rPr>
          <w:rFonts w:ascii="Times New Roman" w:hAnsi="Times New Roman"/>
          <w:sz w:val="19"/>
          <w:szCs w:val="19"/>
        </w:rPr>
      </w:pPr>
    </w:p>
    <w:p w14:paraId="0FFD7E1D" w14:textId="77777777" w:rsidR="004D181E" w:rsidRPr="004D181E" w:rsidRDefault="004D181E" w:rsidP="004D181E">
      <w:pPr>
        <w:widowControl/>
        <w:tabs>
          <w:tab w:val="left" w:pos="-720"/>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19"/>
          <w:szCs w:val="19"/>
        </w:rPr>
      </w:pPr>
      <w:r w:rsidRPr="004D181E">
        <w:rPr>
          <w:rFonts w:ascii="Times New Roman" w:hAnsi="Times New Roman"/>
          <w:b/>
          <w:sz w:val="19"/>
          <w:szCs w:val="19"/>
        </w:rPr>
        <w:t>2.2.9</w:t>
      </w:r>
      <w:r w:rsidRPr="004D181E">
        <w:rPr>
          <w:rFonts w:ascii="Times New Roman" w:hAnsi="Times New Roman"/>
          <w:sz w:val="19"/>
          <w:szCs w:val="19"/>
        </w:rPr>
        <w:tab/>
        <w:t>It is understood and agreed that the insurance required by the provisions of this article is required in the public interest and that the Owner does not assume any liability for acts of the Consultant, any Subconsultant or their employees in the performance of the Agreement.</w:t>
      </w:r>
    </w:p>
    <w:p w14:paraId="0ADBD2EA"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p>
    <w:p w14:paraId="2E370D3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p>
    <w:p w14:paraId="11029EE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2.3</w:t>
      </w:r>
      <w:r>
        <w:rPr>
          <w:rFonts w:ascii="Times New Roman" w:hAnsi="Times New Roman"/>
          <w:sz w:val="19"/>
        </w:rPr>
        <w:tab/>
        <w:t>PROTECTION OF PROPERTY</w:t>
      </w:r>
    </w:p>
    <w:p w14:paraId="2C97701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2.3.1</w:t>
      </w:r>
      <w:r>
        <w:rPr>
          <w:rFonts w:ascii="Times New Roman" w:hAnsi="Times New Roman"/>
          <w:sz w:val="19"/>
        </w:rPr>
        <w:tab/>
        <w:t>The Consultant shall take precautions to prevent damage to property, both visible and concealed, within and adjacent to the survey site. The Consultant shall restore damaged property to the condition existing prior to the Consultant's entry, including, but not limited to, repair or replacement of site components (above and below ground), lawns and plantings.</w:t>
      </w:r>
    </w:p>
    <w:p w14:paraId="48B4109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p>
    <w:p w14:paraId="3EECB8A9" w14:textId="77777777" w:rsidR="00580820" w:rsidRDefault="00580820">
      <w:pPr>
        <w:widowControl/>
        <w:tabs>
          <w:tab w:val="center"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3</w:t>
      </w:r>
    </w:p>
    <w:p w14:paraId="1A74FC65" w14:textId="77777777" w:rsidR="00580820" w:rsidRDefault="00580820">
      <w:pPr>
        <w:widowControl/>
        <w:tabs>
          <w:tab w:val="center"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ab/>
        <w:t>GENERAL REQUIREMENTS</w:t>
      </w:r>
    </w:p>
    <w:p w14:paraId="15036FB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p>
    <w:p w14:paraId="3FE225E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3.1</w:t>
      </w:r>
      <w:r>
        <w:rPr>
          <w:rFonts w:ascii="Times New Roman" w:hAnsi="Times New Roman"/>
          <w:sz w:val="19"/>
        </w:rPr>
        <w:tab/>
        <w:t>ACCURACY STANDARDS</w:t>
      </w:r>
    </w:p>
    <w:p w14:paraId="61D43DD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3.1.1</w:t>
      </w:r>
      <w:r>
        <w:rPr>
          <w:rFonts w:ascii="Times New Roman" w:hAnsi="Times New Roman"/>
          <w:sz w:val="19"/>
        </w:rPr>
        <w:tab/>
        <w:t>Precision of the survey work shall be based on current minimum industry standards and practices applicable for the type of land survey being conducted as follows:</w:t>
      </w:r>
    </w:p>
    <w:p w14:paraId="2655732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1)</w:t>
      </w:r>
      <w:r>
        <w:rPr>
          <w:rFonts w:ascii="Times New Roman" w:hAnsi="Times New Roman"/>
          <w:sz w:val="19"/>
        </w:rPr>
        <w:tab/>
        <w:t>Boundary Surveys shall comply with current "Missouri Minimum Standards for Property Boundary Surveys" of the Missouri Department of Natural Resources - Division of Geology and Land Survey, latest revision at the time of Agreement signing, unless approved otherwise by the Owner. Any requirements waived by the Owner shall be stated on Exhibit A.</w:t>
      </w:r>
    </w:p>
    <w:p w14:paraId="372F0698" w14:textId="77777777" w:rsidR="00580820" w:rsidRDefault="00580820">
      <w:pPr>
        <w:widowControl/>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Topographic Surveys shall be completed to a level of accuracy acceptable to the Owner and as necessary to satisfy the intended use of the survey information, e.g., base information for site planning, and/or construction of new buildings, roadways, parking lots, athletic fields, etc. As part of the proposal, the Consultant shall identify the accuracy tolerances for vertical and horizontal measurements to be achieved.</w:t>
      </w:r>
    </w:p>
    <w:p w14:paraId="221CB8E2"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7859840B" w14:textId="77777777" w:rsidR="00957649" w:rsidRDefault="009576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42ED6A67" w14:textId="1D2BA3CB"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3.2</w:t>
      </w:r>
      <w:r>
        <w:rPr>
          <w:rFonts w:ascii="Times New Roman" w:hAnsi="Times New Roman"/>
          <w:sz w:val="19"/>
        </w:rPr>
        <w:tab/>
        <w:t>SITE BOUNDARY AND MEANS OF ACCESS</w:t>
      </w:r>
    </w:p>
    <w:p w14:paraId="2E3757B9" w14:textId="77777777" w:rsidR="00957649" w:rsidRDefault="0095764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2917C30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3.2.1</w:t>
      </w:r>
      <w:r>
        <w:rPr>
          <w:rFonts w:ascii="Times New Roman" w:hAnsi="Times New Roman"/>
          <w:sz w:val="19"/>
        </w:rPr>
        <w:tab/>
        <w:t>The physical limits of the area to be surveyed and means of access to the site are shown on Exhibit C - Survey Location Map attached hereto. The Consultant shall coordinate access to the site with the Owner prior to commencing field work.</w:t>
      </w:r>
    </w:p>
    <w:p w14:paraId="0FA142E1"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388F5DB9"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3.2.2</w:t>
      </w:r>
      <w:r>
        <w:rPr>
          <w:rFonts w:ascii="Times New Roman" w:hAnsi="Times New Roman"/>
          <w:sz w:val="19"/>
        </w:rPr>
        <w:tab/>
        <w:t>Field work shall be conducted during the hours authorized by the Owner.</w:t>
      </w:r>
    </w:p>
    <w:p w14:paraId="6F0B4D9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1FAC42FE"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3.2.3</w:t>
      </w:r>
      <w:r>
        <w:rPr>
          <w:rFonts w:ascii="Times New Roman" w:hAnsi="Times New Roman"/>
          <w:sz w:val="19"/>
        </w:rPr>
        <w:tab/>
        <w:t>The Consultant shall be responsible for obtaining proper permission for required access to public or private property, other than the Owner's.</w:t>
      </w:r>
    </w:p>
    <w:p w14:paraId="2E92D979"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2ADD092"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w:t>
      </w:r>
      <w:r>
        <w:rPr>
          <w:rFonts w:ascii="Times New Roman" w:hAnsi="Times New Roman"/>
          <w:sz w:val="19"/>
        </w:rPr>
        <w:tab/>
        <w:t>DRAWING REQUIREMENTS</w:t>
      </w:r>
    </w:p>
    <w:p w14:paraId="7127542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w:t>
      </w:r>
      <w:r>
        <w:rPr>
          <w:rFonts w:ascii="Times New Roman" w:hAnsi="Times New Roman"/>
          <w:sz w:val="19"/>
        </w:rPr>
        <w:tab/>
        <w:t>General</w:t>
      </w:r>
    </w:p>
    <w:p w14:paraId="0CD4DB61"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3.3.1.1</w:t>
      </w:r>
      <w:r>
        <w:rPr>
          <w:rFonts w:ascii="Times New Roman" w:hAnsi="Times New Roman"/>
          <w:sz w:val="19"/>
        </w:rPr>
        <w:tab/>
        <w:t>The Drawing(s) shall include the following notation:</w:t>
      </w:r>
    </w:p>
    <w:p w14:paraId="5CF0BF20"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1)</w:t>
      </w:r>
      <w:r>
        <w:rPr>
          <w:rFonts w:ascii="Times New Roman" w:hAnsi="Times New Roman"/>
          <w:sz w:val="19"/>
        </w:rPr>
        <w:tab/>
        <w:t>Title block with information including but not limited to, Project name, Owner's Project number, Campus name, Consultant's firm name, sheet number(s), original date and revision date(s) when applicable. Title blocks shall be shown on all sheets.</w:t>
      </w:r>
    </w:p>
    <w:p w14:paraId="1AE112E2"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2)</w:t>
      </w:r>
      <w:r>
        <w:rPr>
          <w:rFonts w:ascii="Times New Roman" w:hAnsi="Times New Roman"/>
          <w:sz w:val="19"/>
        </w:rPr>
        <w:tab/>
        <w:t xml:space="preserve">Legend of symbols and abbreviations used. </w:t>
      </w:r>
    </w:p>
    <w:p w14:paraId="479E1CE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3)</w:t>
      </w:r>
      <w:r>
        <w:rPr>
          <w:rFonts w:ascii="Times New Roman" w:hAnsi="Times New Roman"/>
          <w:sz w:val="19"/>
        </w:rPr>
        <w:tab/>
        <w:t>North arrow and graphic scale on all sheets.</w:t>
      </w:r>
    </w:p>
    <w:p w14:paraId="17C88C1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03B3EA1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3.3.1.2</w:t>
      </w:r>
      <w:r>
        <w:rPr>
          <w:rFonts w:ascii="Times New Roman" w:hAnsi="Times New Roman"/>
          <w:sz w:val="19"/>
        </w:rPr>
        <w:tab/>
        <w:t>Drawing sheets shall be sized to provide a one (1) inch left hand border and one-half (</w:t>
      </w:r>
      <w:r>
        <w:rPr>
          <w:rFonts w:ascii="Times New Roman" w:hAnsi="Times New Roman"/>
          <w:sz w:val="19"/>
        </w:rPr>
        <w:t>) inch border on other edges around the drafted area unless otherwise specified by the Owner.</w:t>
      </w:r>
    </w:p>
    <w:p w14:paraId="2829092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950832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3.3.1.3</w:t>
      </w:r>
      <w:r>
        <w:rPr>
          <w:rFonts w:ascii="Times New Roman" w:hAnsi="Times New Roman"/>
          <w:sz w:val="19"/>
        </w:rPr>
        <w:tab/>
        <w:t>The Consultant shall obtain approval of the Owner for proposed sheet size, grid spacing (topographic surveys), and scale, prior to preparing the drawings.</w:t>
      </w:r>
    </w:p>
    <w:p w14:paraId="30C4E15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0C057C7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3.3.1.4</w:t>
      </w:r>
      <w:r>
        <w:rPr>
          <w:rFonts w:ascii="Times New Roman" w:hAnsi="Times New Roman"/>
          <w:sz w:val="19"/>
        </w:rPr>
        <w:tab/>
        <w:t>Maximum sheet size shall not exceed thirty-six (36) inches (vertical) by forty eight (48) inches (horizontal). Drawings drafted on multiple sheets shall utilize referenced match lines for continuation and reference between sheets.</w:t>
      </w:r>
    </w:p>
    <w:p w14:paraId="49854529"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18BB24DE"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3.3.1.5</w:t>
      </w:r>
      <w:r>
        <w:rPr>
          <w:rFonts w:ascii="Times New Roman" w:hAnsi="Times New Roman"/>
          <w:sz w:val="19"/>
        </w:rPr>
        <w:tab/>
        <w:t>Dimensions and elevations shall be shown in feet and hundredths of a foot.</w:t>
      </w:r>
    </w:p>
    <w:p w14:paraId="5E820C7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3E2658A7"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3.3.1.6</w:t>
      </w:r>
      <w:r>
        <w:rPr>
          <w:rFonts w:ascii="Times New Roman" w:hAnsi="Times New Roman"/>
          <w:sz w:val="19"/>
        </w:rPr>
        <w:tab/>
        <w:t>Boundary and topographic information, where both are required, shall be on the same drawing unless otherwise specified by the Owner.</w:t>
      </w:r>
    </w:p>
    <w:p w14:paraId="6023C37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70E093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3.3.1.7</w:t>
      </w:r>
      <w:r>
        <w:rPr>
          <w:rFonts w:ascii="Times New Roman" w:hAnsi="Times New Roman"/>
          <w:sz w:val="19"/>
        </w:rPr>
        <w:tab/>
        <w:t>Lettering shall be legible and neat, open, well rounded, of uniform width, and no smaller than eight point in size to facilitate photographic reduction where required.</w:t>
      </w:r>
    </w:p>
    <w:p w14:paraId="508549A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2467FD2A"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4</w:t>
      </w:r>
    </w:p>
    <w:p w14:paraId="4467F825"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ab/>
        <w:t>BOUNDARY SURVEY REQUIREMENTS</w:t>
      </w:r>
    </w:p>
    <w:p w14:paraId="63A76CA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28FFE18A"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4.1</w:t>
      </w:r>
      <w:r>
        <w:rPr>
          <w:rFonts w:ascii="Times New Roman" w:hAnsi="Times New Roman"/>
          <w:sz w:val="19"/>
        </w:rPr>
        <w:tab/>
        <w:t xml:space="preserve">Requirements of the </w:t>
      </w:r>
      <w:smartTag w:uri="urn:schemas-microsoft-com:office:smarttags" w:element="State">
        <w:smartTag w:uri="urn:schemas-microsoft-com:office:smarttags" w:element="place">
          <w:r>
            <w:rPr>
              <w:rFonts w:ascii="Times New Roman" w:hAnsi="Times New Roman"/>
              <w:sz w:val="19"/>
            </w:rPr>
            <w:t>Missouri</w:t>
          </w:r>
        </w:smartTag>
      </w:smartTag>
      <w:r>
        <w:rPr>
          <w:rFonts w:ascii="Times New Roman" w:hAnsi="Times New Roman"/>
          <w:sz w:val="19"/>
        </w:rPr>
        <w:t xml:space="preserve"> "Minimum Standards for Property Boundary Surveys" (latest revision at the time of Agreement signing) shall represent standard information to be included by the Consultant in documenting boundary surveys. Deletions and/or additions to these requirements (if any), will be listed by the Owner under Project Requirements on Exhibit A attached hereto.</w:t>
      </w:r>
    </w:p>
    <w:p w14:paraId="7B7C3EA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687D60F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4.2</w:t>
      </w:r>
      <w:r>
        <w:rPr>
          <w:rFonts w:ascii="Times New Roman" w:hAnsi="Times New Roman"/>
          <w:sz w:val="19"/>
        </w:rPr>
        <w:tab/>
        <w:t>The Consultant shall record the area of the survey in square feet if equal to or smaller than one acre, and in acres (to .01 acre) if larger than one acre.</w:t>
      </w:r>
    </w:p>
    <w:p w14:paraId="2CFECAB7"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5B38B2C"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5</w:t>
      </w:r>
    </w:p>
    <w:p w14:paraId="13EEF5C6"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ab/>
        <w:t>TOPOGRAPHIC SURVEY REQUIREMENTS</w:t>
      </w:r>
    </w:p>
    <w:p w14:paraId="515757CA"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1ECFB65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5.1</w:t>
      </w:r>
      <w:r>
        <w:rPr>
          <w:rFonts w:ascii="Times New Roman" w:hAnsi="Times New Roman"/>
          <w:sz w:val="19"/>
        </w:rPr>
        <w:tab/>
        <w:t>The following requirements shall represent standard information to be included by the Consultant in documenting topographic surveys. Deletions and/or additions to these requirements (if any), will be listed by the Owner under Project Requirements on Exhibit A, attached hereto.</w:t>
      </w:r>
    </w:p>
    <w:p w14:paraId="2192751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0AA35651"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5.2</w:t>
      </w:r>
      <w:r>
        <w:rPr>
          <w:rFonts w:ascii="Times New Roman" w:hAnsi="Times New Roman"/>
          <w:sz w:val="19"/>
        </w:rPr>
        <w:tab/>
        <w:t>The Consultant shall state the elevation datum and source on each drawing. The location of the benchmark(s) used shall be shown and the elevation indicated to one-hundredth of a foot.</w:t>
      </w:r>
    </w:p>
    <w:p w14:paraId="37331C2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3ECC870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5.3</w:t>
      </w:r>
      <w:r>
        <w:rPr>
          <w:rFonts w:ascii="Times New Roman" w:hAnsi="Times New Roman"/>
          <w:sz w:val="19"/>
        </w:rPr>
        <w:tab/>
        <w:t>The Consultant shall record spot elevations at locations and spacing necessary to accurately and completely represent the site topographic features and structures. Maximum spacing for spot elevations shall not exceed the approved grid spacing unless otherwise specified by the Owner. These locations shall include, but not be limited to, the following:</w:t>
      </w:r>
    </w:p>
    <w:p w14:paraId="4765A0A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1)</w:t>
      </w:r>
      <w:r>
        <w:rPr>
          <w:rFonts w:ascii="Times New Roman" w:hAnsi="Times New Roman"/>
          <w:sz w:val="19"/>
        </w:rPr>
        <w:tab/>
        <w:t>Edges of walks, paths, densely wooded areas, parking areas, and other such areas of significance.</w:t>
      </w:r>
    </w:p>
    <w:p w14:paraId="20D07FC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2)</w:t>
      </w:r>
      <w:r>
        <w:rPr>
          <w:rFonts w:ascii="Times New Roman" w:hAnsi="Times New Roman"/>
          <w:sz w:val="19"/>
        </w:rPr>
        <w:tab/>
        <w:t>Centerline and edges of roads and drainage swales.</w:t>
      </w:r>
    </w:p>
    <w:p w14:paraId="79C2EB1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3)</w:t>
      </w:r>
      <w:r>
        <w:rPr>
          <w:rFonts w:ascii="Times New Roman" w:hAnsi="Times New Roman"/>
          <w:sz w:val="19"/>
        </w:rPr>
        <w:tab/>
        <w:t>Top and bottom of steps, ramps (including landings), retaining walls, curbs, earthen banks, drain inlets, manholes, cleanouts and other accessible utility structures.</w:t>
      </w:r>
    </w:p>
    <w:p w14:paraId="45C14CC9"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4)</w:t>
      </w:r>
      <w:r>
        <w:rPr>
          <w:rFonts w:ascii="Times New Roman" w:hAnsi="Times New Roman"/>
          <w:sz w:val="19"/>
        </w:rPr>
        <w:tab/>
        <w:t>High and/or low points of topographic features such as hills, depressions and earthen berms.</w:t>
      </w:r>
    </w:p>
    <w:p w14:paraId="23AB91D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5)</w:t>
      </w:r>
      <w:r>
        <w:rPr>
          <w:rFonts w:ascii="Times New Roman" w:hAnsi="Times New Roman"/>
          <w:sz w:val="19"/>
        </w:rPr>
        <w:tab/>
        <w:t>Corners of building(s), parking areas, roadway and walk intersections; floor elevations at each building entrance, and slab elevations of out buildings and equipment pads.</w:t>
      </w:r>
    </w:p>
    <w:p w14:paraId="080792C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6)</w:t>
      </w:r>
      <w:r>
        <w:rPr>
          <w:rFonts w:ascii="Times New Roman" w:hAnsi="Times New Roman"/>
          <w:sz w:val="19"/>
        </w:rPr>
        <w:tab/>
        <w:t>Base of trees over four(4) inches in caliper. On sloping sites record average ground elevation at base of trees. Spot elevations are not required at the base of trees in densely wooded areas unless otherwise specified by the Owner.</w:t>
      </w:r>
    </w:p>
    <w:p w14:paraId="25964DF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7)</w:t>
      </w:r>
      <w:r>
        <w:rPr>
          <w:rFonts w:ascii="Times New Roman" w:hAnsi="Times New Roman"/>
          <w:sz w:val="19"/>
        </w:rPr>
        <w:tab/>
        <w:t>Mean elevation of water bodies if present.</w:t>
      </w:r>
    </w:p>
    <w:p w14:paraId="123A7BCA"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8)</w:t>
      </w:r>
      <w:r>
        <w:rPr>
          <w:rFonts w:ascii="Times New Roman" w:hAnsi="Times New Roman"/>
          <w:sz w:val="19"/>
        </w:rPr>
        <w:tab/>
        <w:t>Any area, feature, or structure where discernable grade change(s) occur.</w:t>
      </w:r>
    </w:p>
    <w:p w14:paraId="68ABB38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5.3.1</w:t>
      </w:r>
      <w:r>
        <w:rPr>
          <w:rFonts w:ascii="Times New Roman" w:hAnsi="Times New Roman"/>
          <w:sz w:val="19"/>
        </w:rPr>
        <w:tab/>
        <w:t>The Consultant shall show existing contours at one foot intervals unless otherwise specified by the Project Coordinator.</w:t>
      </w:r>
    </w:p>
    <w:p w14:paraId="1E13E06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7B954B8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5.4</w:t>
      </w:r>
      <w:r>
        <w:rPr>
          <w:rFonts w:ascii="Times New Roman" w:hAnsi="Times New Roman"/>
          <w:sz w:val="19"/>
        </w:rPr>
        <w:tab/>
        <w:t>Plotted locations and descriptions including, but not limited to, the following shall be shown:</w:t>
      </w:r>
    </w:p>
    <w:p w14:paraId="29804288" w14:textId="77777777" w:rsidR="00580820" w:rsidRDefault="00580820">
      <w:pPr>
        <w:widowControl/>
        <w:numPr>
          <w:ilvl w:val="0"/>
          <w:numId w:val="2"/>
        </w:numPr>
        <w:tabs>
          <w:tab w:val="left" w:pos="-1440"/>
          <w:tab w:val="left" w:pos="-720"/>
          <w:tab w:val="left" w:pos="9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All built and natural features, including above and below ground utility systems. Indicate size and depth for lines below ground, direction of flow for sewers and type of above ground lines. Provide the name of the operating authority of each utility.</w:t>
      </w:r>
    </w:p>
    <w:p w14:paraId="38851AD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2)</w:t>
      </w:r>
      <w:r>
        <w:rPr>
          <w:rFonts w:ascii="Times New Roman" w:hAnsi="Times New Roman"/>
          <w:sz w:val="19"/>
        </w:rPr>
        <w:tab/>
        <w:t>Individual trees over four (4) inches in caliper. Include the common (English) name of the tree species and indicate the caliper in inches, plus the branching spread of evergreen species at ground level. For densely wooded areas only, locate sufficient points along perimeter trees to delineate the trunk-line edge(s) of the wooded areas, unless otherwise specified by the Owner.</w:t>
      </w:r>
    </w:p>
    <w:p w14:paraId="6564B114"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720" w:hanging="720"/>
        <w:jc w:val="both"/>
        <w:rPr>
          <w:rFonts w:ascii="Times New Roman" w:hAnsi="Times New Roman"/>
          <w:sz w:val="19"/>
        </w:rPr>
      </w:pPr>
      <w:r>
        <w:rPr>
          <w:rFonts w:ascii="Times New Roman" w:hAnsi="Times New Roman"/>
          <w:b/>
          <w:sz w:val="19"/>
        </w:rPr>
        <w:t>3)</w:t>
      </w:r>
      <w:r>
        <w:rPr>
          <w:rFonts w:ascii="Times New Roman" w:hAnsi="Times New Roman"/>
          <w:sz w:val="19"/>
        </w:rPr>
        <w:tab/>
        <w:t>Landscape plantings, including individual or group plantings of shrubs, groundcovers, annuals and perennials. Indicate the average height and spread for individual plants and the average height and spread for mass plantings. Indicate the common (English) name and the deciduous or evergreen nature of the plant species.</w:t>
      </w:r>
    </w:p>
    <w:p w14:paraId="62EA44D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05F3675"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6</w:t>
      </w:r>
    </w:p>
    <w:p w14:paraId="6FB8FE3E"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ab/>
        <w:t>PAYMENTS</w:t>
      </w:r>
    </w:p>
    <w:p w14:paraId="26FE854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0D4B352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6.1</w:t>
      </w:r>
      <w:r>
        <w:rPr>
          <w:rFonts w:ascii="Times New Roman" w:hAnsi="Times New Roman"/>
          <w:sz w:val="19"/>
        </w:rPr>
        <w:tab/>
        <w:t>The Basic Rate shall cover the compensation for Basic Services to be rendered by the Consultant or their representatives while in the discharge of duties connected with the project, or where specific provision is otherwise made in this Agreement.</w:t>
      </w:r>
    </w:p>
    <w:p w14:paraId="1943F76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F7643F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6.2</w:t>
      </w:r>
      <w:r>
        <w:rPr>
          <w:rFonts w:ascii="Times New Roman" w:hAnsi="Times New Roman"/>
          <w:sz w:val="19"/>
        </w:rPr>
        <w:tab/>
        <w:t>Payments will be paid in proportion to the services performed, unless otherwise stated in Exhibit A. Payments toward Basic Rate will be made monthly, providing project progress is satisfactory to the Owner, up to an aggregate amount not to exceed 90% of the maximum fee stated in Exhibit A. Final payment of the 10% retainment will be made following acceptance of the completed survey.</w:t>
      </w:r>
    </w:p>
    <w:p w14:paraId="571B357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9E03B41"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6.3</w:t>
      </w:r>
      <w:r>
        <w:rPr>
          <w:rFonts w:ascii="Times New Roman" w:hAnsi="Times New Roman"/>
          <w:sz w:val="19"/>
        </w:rPr>
        <w:tab/>
        <w:t>Payments for previously approved extra work will be made promptly upon presentation, to the Owner, of the Consultant's statement of services rendered, and subsequent approval by the Owner.</w:t>
      </w:r>
    </w:p>
    <w:p w14:paraId="3A4DF897"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C4699B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6.4</w:t>
      </w:r>
      <w:r>
        <w:rPr>
          <w:rFonts w:ascii="Times New Roman" w:hAnsi="Times New Roman"/>
          <w:sz w:val="19"/>
        </w:rPr>
        <w:tab/>
        <w:t xml:space="preserve">Payment requests shall be submitted on </w:t>
      </w:r>
      <w:smartTag w:uri="urn:schemas-microsoft-com:office:smarttags" w:element="place">
        <w:smartTag w:uri="urn:schemas-microsoft-com:office:smarttags" w:element="PlaceType">
          <w:r>
            <w:rPr>
              <w:rFonts w:ascii="Times New Roman" w:hAnsi="Times New Roman"/>
              <w:sz w:val="19"/>
            </w:rPr>
            <w:t>University</w:t>
          </w:r>
        </w:smartTag>
        <w:r>
          <w:rPr>
            <w:rFonts w:ascii="Times New Roman" w:hAnsi="Times New Roman"/>
            <w:sz w:val="19"/>
          </w:rPr>
          <w:t xml:space="preserve"> of </w:t>
        </w:r>
        <w:smartTag w:uri="urn:schemas-microsoft-com:office:smarttags" w:element="PlaceName">
          <w:r>
            <w:rPr>
              <w:rFonts w:ascii="Times New Roman" w:hAnsi="Times New Roman"/>
              <w:sz w:val="19"/>
            </w:rPr>
            <w:t>Missouri</w:t>
          </w:r>
        </w:smartTag>
      </w:smartTag>
      <w:r>
        <w:rPr>
          <w:rFonts w:ascii="Times New Roman" w:hAnsi="Times New Roman"/>
          <w:sz w:val="19"/>
        </w:rPr>
        <w:t xml:space="preserve"> vouchers accompanied by the Consultant's statement of services rendered.</w:t>
      </w:r>
    </w:p>
    <w:p w14:paraId="1B84BC2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E34065A"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6.5</w:t>
      </w:r>
      <w:r>
        <w:rPr>
          <w:rFonts w:ascii="Times New Roman" w:hAnsi="Times New Roman"/>
          <w:sz w:val="19"/>
        </w:rPr>
        <w:tab/>
        <w:t>EXAMINATION OF RECORDS</w:t>
      </w:r>
    </w:p>
    <w:p w14:paraId="3CE49C2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 xml:space="preserve">The Owner, or any parties it deems necessary, shall have access to and the right to examine any accounting records of the Consultant involving transactions and work related to this Agreement for three years after final payment hereunder. </w:t>
      </w:r>
    </w:p>
    <w:p w14:paraId="2946C4B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1AF50D00"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6.6</w:t>
      </w:r>
      <w:r>
        <w:rPr>
          <w:rFonts w:ascii="Times New Roman" w:hAnsi="Times New Roman"/>
          <w:sz w:val="19"/>
        </w:rPr>
        <w:tab/>
        <w:t>REIMBURSABLE EXPENSES</w:t>
      </w:r>
    </w:p>
    <w:p w14:paraId="46008A2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6.6.1</w:t>
      </w:r>
      <w:r>
        <w:rPr>
          <w:rFonts w:ascii="Times New Roman" w:hAnsi="Times New Roman"/>
          <w:sz w:val="19"/>
        </w:rPr>
        <w:tab/>
        <w:t>Reimbursable expenses are in addition to the Basic Rate. They will include furnishing additional copies, above the amount stated in Exhibit A, of the survey drawings and supporting documents (e.g., legal description) at the Consultant's direct cost without Consultant's overhead and profit.</w:t>
      </w:r>
    </w:p>
    <w:p w14:paraId="1DC0A2C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6.6.2</w:t>
      </w:r>
      <w:r>
        <w:rPr>
          <w:rFonts w:ascii="Times New Roman" w:hAnsi="Times New Roman"/>
          <w:sz w:val="19"/>
        </w:rPr>
        <w:tab/>
        <w:t>If authorized in advance by the Owner, the direct expense of Subconsultants or special equipment for other than normal services furnished by the Consultant will be reimbursable expenses.</w:t>
      </w:r>
    </w:p>
    <w:p w14:paraId="0231975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388BA47"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6.6.3</w:t>
      </w:r>
      <w:r>
        <w:rPr>
          <w:rFonts w:ascii="Times New Roman" w:hAnsi="Times New Roman"/>
          <w:sz w:val="19"/>
        </w:rPr>
        <w:tab/>
        <w:t>Telephone calls, mileage and/or other travel costs, meals and lodging for out-of-town trips, photocopying costs, and expenses of a similar nature will not be considered reimbursable expense under this Agreement unless such items are specifically authorized in advance by the Owner in writing.</w:t>
      </w:r>
    </w:p>
    <w:p w14:paraId="6F5F1A6C"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2E858FE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4EE75B2"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7</w:t>
      </w:r>
    </w:p>
    <w:p w14:paraId="5B261344"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ab/>
      </w:r>
      <w:r>
        <w:rPr>
          <w:rFonts w:ascii="Times New Roman" w:hAnsi="Times New Roman"/>
          <w:b/>
          <w:sz w:val="19"/>
        </w:rPr>
        <w:t>ADMINISTRATIVE REVIEW</w:t>
      </w:r>
    </w:p>
    <w:p w14:paraId="5EBDFD3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39A89EFE"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7.1</w:t>
      </w:r>
      <w:r>
        <w:rPr>
          <w:rFonts w:ascii="Times New Roman" w:hAnsi="Times New Roman"/>
          <w:sz w:val="19"/>
        </w:rPr>
        <w:tab/>
        <w:t>Disputes between the Consultant and the Owner can be submitted in writing to administrative review as provided in this article. All requests for administrative review shall be routed through the UM Director of Facilities Planning &amp; Development,</w:t>
      </w:r>
      <w:r w:rsidR="00B0005E">
        <w:rPr>
          <w:rFonts w:ascii="Times New Roman" w:hAnsi="Times New Roman"/>
          <w:sz w:val="19"/>
        </w:rPr>
        <w:t xml:space="preserve"> </w:t>
      </w:r>
      <w:r w:rsidR="00B0005E">
        <w:rPr>
          <w:rFonts w:ascii="CG Times" w:hAnsi="CG Times"/>
          <w:sz w:val="19"/>
        </w:rPr>
        <w:t>Suite 9, Old Alumni Building, 1105 Carrie Francke Drive,</w:t>
      </w:r>
      <w:r>
        <w:rPr>
          <w:rFonts w:ascii="Times New Roman" w:hAnsi="Times New Roman"/>
          <w:sz w:val="19"/>
        </w:rPr>
        <w:t xml:space="preserve"> University of Missouri, Columbia, Missouri 65211.</w:t>
      </w:r>
    </w:p>
    <w:p w14:paraId="14E858F5"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7.1.1</w:t>
      </w:r>
      <w:r>
        <w:rPr>
          <w:rFonts w:ascii="Times New Roman" w:hAnsi="Times New Roman"/>
          <w:sz w:val="19"/>
        </w:rPr>
        <w:tab/>
        <w:t xml:space="preserve">Upon written request from the Consultant, the Campus Facilities Administrator will convene a meeting between the Project Manager and the Consultant. After reviewing the facts presented, the Campus Facilities Administrator will issue a written opinion to the Consultant and Project Manager regarding the disputes. </w:t>
      </w:r>
    </w:p>
    <w:p w14:paraId="30A96AF3"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6E78ABBD"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7.1.2</w:t>
      </w:r>
      <w:r>
        <w:rPr>
          <w:rFonts w:ascii="Times New Roman" w:hAnsi="Times New Roman"/>
          <w:sz w:val="19"/>
        </w:rPr>
        <w:tab/>
        <w:t>If the Consultant is not in agreement with the opinion of the Campus Facilities Administrator, the Owner's Contracting Officer or designee will convene a meeting with the Campus Facilities Administrator and the Consultant. After reviewing the facts, the Owner's Contracting Officer or designee will issue a written opinion to the Consultant and Campus Facilities Administrator regarding the disputes. This written opinion will conclude the Administrative Review process.</w:t>
      </w:r>
    </w:p>
    <w:p w14:paraId="26616C18"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027CA712"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8</w:t>
      </w:r>
    </w:p>
    <w:p w14:paraId="0322028F"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ab/>
        <w:t>TERMINATION OF AGREEMENT</w:t>
      </w:r>
    </w:p>
    <w:p w14:paraId="4AC8D11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150A1F1E" w14:textId="77777777" w:rsidR="00580820" w:rsidRPr="00837AAB"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8.1</w:t>
      </w:r>
      <w:r>
        <w:rPr>
          <w:rFonts w:ascii="Times New Roman" w:hAnsi="Times New Roman"/>
          <w:sz w:val="19"/>
        </w:rPr>
        <w:tab/>
        <w:t>The Owner may terminate this Agreement at any time and for any cause by a notice in writing to the Consultant. Upon receipt of such notice, the Consultant shall, unless notice directs otherwise, immediately discontinue all services and work, the entering into contracts for assistance in connection with the performance of this Agreement, and shall proceed to cancel promptly all existing contracts insofar as such contracts are chargeable to this Agreement</w:t>
      </w:r>
      <w:r w:rsidR="005B4FFB">
        <w:rPr>
          <w:rFonts w:ascii="Times New Roman" w:hAnsi="Times New Roman"/>
          <w:sz w:val="19"/>
        </w:rPr>
        <w:t>.</w:t>
      </w:r>
      <w:r w:rsidR="005B4FFB" w:rsidRPr="00384756">
        <w:rPr>
          <w:color w:val="FF0000"/>
          <w:sz w:val="19"/>
        </w:rPr>
        <w:t xml:space="preserve">  </w:t>
      </w:r>
      <w:r w:rsidR="005B4FFB" w:rsidRPr="00837AAB">
        <w:rPr>
          <w:rFonts w:ascii="Times New Roman" w:hAnsi="Times New Roman"/>
          <w:sz w:val="19"/>
        </w:rPr>
        <w:t>Consultant shall provide the Owner a hard copy on high quality (minimum 24 lb) bond paper and an electronic copy in the format designated by the Owner, of all drawings, reports, etc developed at the time of the termination.</w:t>
      </w:r>
    </w:p>
    <w:p w14:paraId="405883D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1EC67C97" w14:textId="77777777" w:rsidR="005B4FFB"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8.2</w:t>
      </w:r>
      <w:r>
        <w:rPr>
          <w:rFonts w:ascii="Times New Roman" w:hAnsi="Times New Roman"/>
          <w:sz w:val="19"/>
        </w:rPr>
        <w:tab/>
        <w:t>Should the Agreement be terminated due to the fault of the Consultant, no further payments on the fee account will thereafter be made except for services previously authorized and performed which are of value to the Owner. Should the Agreement be terminated due to no fault of the Consultant, the Consultant will be paid promptly any unpaid fees and reimbursables for work actually authorized and performed under the Agreement.</w:t>
      </w:r>
    </w:p>
    <w:p w14:paraId="3FA66A2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 xml:space="preserve"> </w:t>
      </w:r>
    </w:p>
    <w:p w14:paraId="6E42FD9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8.3</w:t>
      </w:r>
      <w:r>
        <w:rPr>
          <w:rFonts w:ascii="Times New Roman" w:hAnsi="Times New Roman"/>
          <w:sz w:val="19"/>
        </w:rPr>
        <w:tab/>
        <w:t>The notice required under Paragraph 8.1 may be delivered or served upon the Consultant or mailed to the Consultant's last known address by registered mail, and in case the notice is so mailed, it shall be deemed delivered within forty-eight (48) hours after the same is post marked.</w:t>
      </w:r>
    </w:p>
    <w:p w14:paraId="1B08204B"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21CB8FD3"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9</w:t>
      </w:r>
    </w:p>
    <w:p w14:paraId="19595C6F"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ab/>
        <w:t>MISCELLANEOUS PROVISIONS</w:t>
      </w:r>
    </w:p>
    <w:p w14:paraId="143BCC71"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51ED4C7"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9.1</w:t>
      </w:r>
      <w:r>
        <w:rPr>
          <w:rFonts w:ascii="Times New Roman" w:hAnsi="Times New Roman"/>
          <w:sz w:val="19"/>
        </w:rPr>
        <w:tab/>
        <w:t>APPLICABLE LAW DEEMED INSERTED</w:t>
      </w:r>
    </w:p>
    <w:p w14:paraId="1AD5CC4F"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9.1.1</w:t>
      </w:r>
      <w:r>
        <w:rPr>
          <w:rFonts w:ascii="Times New Roman" w:hAnsi="Times New Roman"/>
          <w:sz w:val="19"/>
        </w:rPr>
        <w:tab/>
        <w:t xml:space="preserve">This Agreement shall be governed by the laws of the State of </w:t>
      </w:r>
      <w:smartTag w:uri="urn:schemas-microsoft-com:office:smarttags" w:element="State">
        <w:smartTag w:uri="urn:schemas-microsoft-com:office:smarttags" w:element="place">
          <w:r>
            <w:rPr>
              <w:rFonts w:ascii="Times New Roman" w:hAnsi="Times New Roman"/>
              <w:sz w:val="19"/>
            </w:rPr>
            <w:t>Missouri</w:t>
          </w:r>
        </w:smartTag>
      </w:smartTag>
      <w:r>
        <w:rPr>
          <w:rFonts w:ascii="Times New Roman" w:hAnsi="Times New Roman"/>
          <w:sz w:val="19"/>
        </w:rPr>
        <w:t>. All applicable provisions required by law shall be deemed to be incorporated herein.</w:t>
      </w:r>
    </w:p>
    <w:p w14:paraId="170BA966" w14:textId="77777777" w:rsidR="00580820" w:rsidRDefault="005808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9.2</w:t>
      </w:r>
      <w:r>
        <w:rPr>
          <w:rFonts w:ascii="Times New Roman" w:hAnsi="Times New Roman"/>
          <w:sz w:val="19"/>
        </w:rPr>
        <w:tab/>
        <w:t>CONFLICT OF INTEREST</w:t>
      </w:r>
    </w:p>
    <w:p w14:paraId="356E7876" w14:textId="77777777" w:rsidR="00580820" w:rsidRDefault="0047130D" w:rsidP="0047130D">
      <w:pPr>
        <w:widowControl/>
        <w:tabs>
          <w:tab w:val="left" w:pos="-1440"/>
          <w:tab w:val="left" w:pos="-1350"/>
          <w:tab w:val="left" w:pos="-1170"/>
          <w:tab w:val="left" w:pos="-720"/>
          <w:tab w:val="left" w:pos="7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9.2.1</w:t>
      </w:r>
      <w:r>
        <w:rPr>
          <w:rFonts w:ascii="Times New Roman" w:hAnsi="Times New Roman"/>
          <w:b/>
          <w:sz w:val="19"/>
        </w:rPr>
        <w:tab/>
      </w:r>
      <w:r w:rsidR="00580820">
        <w:rPr>
          <w:rFonts w:ascii="Times New Roman" w:hAnsi="Times New Roman"/>
          <w:sz w:val="19"/>
        </w:rPr>
        <w:t xml:space="preserve">The Consultant will not hire any officer or employee of the Owner to perform any service covered by this Agreement. If the work is to be performed, in connection with a federal contract or grant, the Consultant will not hire any employee of the </w:t>
      </w:r>
      <w:smartTag w:uri="urn:schemas-microsoft-com:office:smarttags" w:element="country-region">
        <w:smartTag w:uri="urn:schemas-microsoft-com:office:smarttags" w:element="place">
          <w:r w:rsidR="00580820">
            <w:rPr>
              <w:rFonts w:ascii="Times New Roman" w:hAnsi="Times New Roman"/>
              <w:sz w:val="19"/>
            </w:rPr>
            <w:t>United States</w:t>
          </w:r>
        </w:smartTag>
      </w:smartTag>
      <w:r w:rsidR="00580820">
        <w:rPr>
          <w:rFonts w:ascii="Times New Roman" w:hAnsi="Times New Roman"/>
          <w:sz w:val="19"/>
        </w:rPr>
        <w:t xml:space="preserve"> government to perform any service covered by this Agreement.</w:t>
      </w:r>
    </w:p>
    <w:p w14:paraId="6A100881" w14:textId="77777777" w:rsidR="00580820" w:rsidRDefault="0047130D" w:rsidP="0047130D">
      <w:pPr>
        <w:widowControl/>
        <w:tabs>
          <w:tab w:val="left" w:pos="-1440"/>
          <w:tab w:val="left" w:pos="-720"/>
          <w:tab w:val="left" w:pos="-630"/>
          <w:tab w:val="left" w:pos="0"/>
          <w:tab w:val="left" w:pos="72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9.2.2</w:t>
      </w:r>
      <w:r w:rsidR="00580820">
        <w:rPr>
          <w:rFonts w:ascii="Times New Roman" w:hAnsi="Times New Roman"/>
          <w:b/>
          <w:sz w:val="19"/>
        </w:rPr>
        <w:tab/>
      </w:r>
      <w:r w:rsidR="00580820">
        <w:rPr>
          <w:rFonts w:ascii="Times New Roman" w:hAnsi="Times New Roman"/>
          <w:sz w:val="19"/>
        </w:rPr>
        <w:t>The Consultant affirms that to the best of their knowledge there exists no actual or potential conflict between the Consultant's family, business or financial interests and the Consultant’s services under this Agreement, and in the event of change in either the Consultant’s private interests or service under this Agreement, the Consultant will raise with the Owner any questions regarding possible conflict of interest which may arise as a result of such change.</w:t>
      </w:r>
    </w:p>
    <w:p w14:paraId="04231B34" w14:textId="77777777" w:rsidR="00580820" w:rsidRDefault="0047130D" w:rsidP="0047130D">
      <w:pPr>
        <w:widowControl/>
        <w:tabs>
          <w:tab w:val="left" w:pos="-1440"/>
          <w:tab w:val="left" w:pos="-720"/>
          <w:tab w:val="left" w:pos="0"/>
          <w:tab w:val="left" w:pos="720"/>
          <w:tab w:val="left" w:pos="900"/>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9.2.3</w:t>
      </w:r>
      <w:r w:rsidR="00580820">
        <w:rPr>
          <w:rFonts w:ascii="Times New Roman" w:hAnsi="Times New Roman"/>
          <w:sz w:val="19"/>
        </w:rPr>
        <w:tab/>
        <w:t>The Consultant herein is an independent contractor and shall not act as an agent for the University, nor shall the Consultant be deemed to be an employee of the University for any purpose whatsoever. The Consultant shall not enter into any agreement or incur any obligations on the University's behalf or commit the University in any manner.</w:t>
      </w:r>
    </w:p>
    <w:p w14:paraId="51D7414D"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9F115A4"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9.3</w:t>
      </w:r>
      <w:r>
        <w:rPr>
          <w:rFonts w:ascii="Times New Roman" w:hAnsi="Times New Roman"/>
          <w:sz w:val="19"/>
        </w:rPr>
        <w:tab/>
        <w:t xml:space="preserve">NONDISCRIMINATION/EQUAL </w:t>
      </w:r>
      <w:smartTag w:uri="urn:schemas-microsoft-com:office:smarttags" w:element="place">
        <w:r>
          <w:rPr>
            <w:rFonts w:ascii="Times New Roman" w:hAnsi="Times New Roman"/>
            <w:sz w:val="19"/>
          </w:rPr>
          <w:t>OPPORTUNITY</w:t>
        </w:r>
      </w:smartTag>
    </w:p>
    <w:p w14:paraId="40D81948"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 xml:space="preserve">The University serves from time to time as contractor for the </w:t>
      </w:r>
      <w:smartTag w:uri="urn:schemas-microsoft-com:office:smarttags" w:element="country-region">
        <w:smartTag w:uri="urn:schemas-microsoft-com:office:smarttags" w:element="place">
          <w:r>
            <w:rPr>
              <w:rFonts w:ascii="Times New Roman" w:hAnsi="Times New Roman"/>
              <w:sz w:val="19"/>
            </w:rPr>
            <w:t>United States</w:t>
          </w:r>
        </w:smartTag>
      </w:smartTag>
      <w:r>
        <w:rPr>
          <w:rFonts w:ascii="Times New Roman" w:hAnsi="Times New Roman"/>
          <w:sz w:val="19"/>
        </w:rPr>
        <w:t xml:space="preserve"> government. Accordingly, the provider of goods and/or services shall comply with federal laws, rules and regulations applicable to subcontractors of government contracts including those relating to equal employment opportunity and affirmative action in the employment of minorities (Executive Order 11246), women (Executive Order 11375), persons with disabilities (29 USC 706 and Executive Order 11758), and certain veterans (38 USC 4212, formerly [2012]) contracting with business concerns with small disadvantaged business concerns (Publication L. 95-507). Contract clauses required by the Government in such circumstances are incorporated herein by reference. </w:t>
      </w:r>
    </w:p>
    <w:p w14:paraId="3D4EBDCB"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10D3D809"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9.4</w:t>
      </w:r>
      <w:r>
        <w:rPr>
          <w:rFonts w:ascii="Times New Roman" w:hAnsi="Times New Roman"/>
          <w:sz w:val="19"/>
        </w:rPr>
        <w:tab/>
        <w:t>PATENTS</w:t>
      </w:r>
    </w:p>
    <w:p w14:paraId="2A138918"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The Consultant shall hold and save harmless the Owner and its officers, agents, servants and employees, from liability of any nature or kind, including cost and expense, for or on account of infringement or use of any patented or otherwise protected invention, process, or article in the performance of this Agreement, including its use by the Owner.</w:t>
      </w:r>
    </w:p>
    <w:p w14:paraId="4A7F1D8F"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099DC780"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Whenever any invention or discovery is made or conceived by the Consultant in the course of or in connection with this Agreement, the Consultant shall furnish the Owner with complete information with respect thereto and the Owner will have the sole power to determine whether or where a patent application will be filed and to determine the disposition of title to and all rights under any application or patent that may result. The Consultant shall, at the Owner's expense and the Owner's request, execute all documents and do all things necessary or proper with respect to such patent application.</w:t>
      </w:r>
    </w:p>
    <w:p w14:paraId="04FB3718"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347D5309"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9.5</w:t>
      </w:r>
      <w:r>
        <w:rPr>
          <w:rFonts w:ascii="Times New Roman" w:hAnsi="Times New Roman"/>
          <w:sz w:val="19"/>
        </w:rPr>
        <w:tab/>
        <w:t>COPYRIGHT</w:t>
      </w:r>
    </w:p>
    <w:p w14:paraId="46E74667"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sz w:val="19"/>
        </w:rPr>
        <w:t>The Owner will have the sole power to determine whether or not a copyright application will be filed for any published report or other document which results from the work performed under this Agreement. The Consultant shall, at the Owner's expense and at the Owner's request, execute all documents and do all things necessary or proper with respect to such copyright application.</w:t>
      </w:r>
    </w:p>
    <w:p w14:paraId="3184B7DC" w14:textId="77777777" w:rsidR="00E26616" w:rsidRDefault="00E26616">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B8E2F9D" w14:textId="1C2D17CB" w:rsidR="00E26616" w:rsidRPr="00E26616" w:rsidRDefault="00E26616" w:rsidP="00E26616">
      <w:pPr>
        <w:tabs>
          <w:tab w:val="num" w:pos="720"/>
        </w:tabs>
        <w:ind w:right="-90"/>
        <w:rPr>
          <w:rFonts w:ascii="Times New Roman" w:hAnsi="Times New Roman"/>
          <w:b/>
          <w:spacing w:val="-2"/>
          <w:sz w:val="19"/>
          <w:szCs w:val="19"/>
        </w:rPr>
      </w:pPr>
      <w:r w:rsidRPr="00E26616">
        <w:rPr>
          <w:rFonts w:ascii="Times New Roman" w:hAnsi="Times New Roman"/>
          <w:b/>
          <w:sz w:val="19"/>
        </w:rPr>
        <w:t>9.6</w:t>
      </w:r>
      <w:r>
        <w:rPr>
          <w:rFonts w:ascii="Times New Roman" w:hAnsi="Times New Roman"/>
          <w:sz w:val="19"/>
        </w:rPr>
        <w:tab/>
      </w:r>
      <w:r w:rsidRPr="00E26616">
        <w:rPr>
          <w:rFonts w:ascii="Times New Roman" w:hAnsi="Times New Roman"/>
          <w:spacing w:val="-2"/>
          <w:sz w:val="19"/>
          <w:szCs w:val="19"/>
        </w:rPr>
        <w:t>CERTIFICATE</w:t>
      </w:r>
    </w:p>
    <w:p w14:paraId="7B9826D2" w14:textId="26E847F7" w:rsidR="00957649" w:rsidRPr="00957649" w:rsidRDefault="00957649" w:rsidP="00957649">
      <w:pPr>
        <w:tabs>
          <w:tab w:val="left" w:pos="-1440"/>
          <w:tab w:val="left" w:pos="-720"/>
          <w:tab w:val="left" w:pos="720"/>
          <w:tab w:val="left" w:pos="2880"/>
          <w:tab w:val="left" w:pos="3600"/>
          <w:tab w:val="left" w:pos="4320"/>
          <w:tab w:val="left" w:pos="5040"/>
          <w:tab w:val="left" w:pos="5760"/>
          <w:tab w:val="left" w:pos="6062"/>
          <w:tab w:val="left" w:pos="6480"/>
          <w:tab w:val="left" w:pos="7200"/>
          <w:tab w:val="left" w:pos="7920"/>
          <w:tab w:val="left" w:pos="8640"/>
          <w:tab w:val="left" w:pos="9360"/>
        </w:tabs>
        <w:jc w:val="both"/>
        <w:rPr>
          <w:rFonts w:ascii="Times New Roman" w:hAnsi="Times New Roman"/>
          <w:spacing w:val="-2"/>
          <w:sz w:val="19"/>
          <w:szCs w:val="19"/>
        </w:rPr>
      </w:pPr>
      <w:r w:rsidRPr="00957649">
        <w:rPr>
          <w:rFonts w:ascii="Times New Roman" w:hAnsi="Times New Roman"/>
          <w:b/>
          <w:bCs/>
          <w:spacing w:val="-2"/>
          <w:sz w:val="19"/>
          <w:szCs w:val="19"/>
        </w:rPr>
        <w:t>9.6.1</w:t>
      </w:r>
      <w:r>
        <w:rPr>
          <w:rFonts w:ascii="Times New Roman" w:hAnsi="Times New Roman"/>
          <w:spacing w:val="-2"/>
          <w:sz w:val="19"/>
          <w:szCs w:val="19"/>
        </w:rPr>
        <w:tab/>
      </w:r>
      <w:r w:rsidRPr="00957649">
        <w:rPr>
          <w:rFonts w:ascii="Times New Roman" w:hAnsi="Times New Roman"/>
          <w:spacing w:val="-2"/>
          <w:sz w:val="19"/>
          <w:szCs w:val="19"/>
        </w:rPr>
        <w:t>The Consultant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17163722" w14:textId="77777777" w:rsidR="00957649" w:rsidRPr="00957649" w:rsidRDefault="00957649" w:rsidP="00957649">
      <w:pPr>
        <w:tabs>
          <w:tab w:val="left" w:pos="-1440"/>
          <w:tab w:val="left" w:pos="-720"/>
          <w:tab w:val="left" w:pos="1440"/>
          <w:tab w:val="left" w:pos="2160"/>
          <w:tab w:val="left" w:pos="2880"/>
          <w:tab w:val="left" w:pos="3600"/>
          <w:tab w:val="left" w:pos="4320"/>
          <w:tab w:val="left" w:pos="5040"/>
          <w:tab w:val="left" w:pos="5760"/>
          <w:tab w:val="left" w:pos="6062"/>
          <w:tab w:val="left" w:pos="6480"/>
          <w:tab w:val="left" w:pos="7200"/>
          <w:tab w:val="left" w:pos="7920"/>
          <w:tab w:val="left" w:pos="8640"/>
          <w:tab w:val="left" w:pos="9360"/>
        </w:tabs>
        <w:ind w:left="1440" w:hanging="720"/>
        <w:jc w:val="both"/>
        <w:rPr>
          <w:rFonts w:ascii="Times New Roman" w:hAnsi="Times New Roman"/>
          <w:spacing w:val="-2"/>
          <w:sz w:val="19"/>
          <w:szCs w:val="19"/>
        </w:rPr>
      </w:pPr>
    </w:p>
    <w:p w14:paraId="3AB8E183" w14:textId="2C91FCCA" w:rsidR="00580820" w:rsidRDefault="00957649" w:rsidP="00957649">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szCs w:val="19"/>
        </w:rPr>
      </w:pPr>
      <w:r w:rsidRPr="00957649">
        <w:rPr>
          <w:rFonts w:ascii="Times New Roman" w:hAnsi="Times New Roman"/>
          <w:b/>
          <w:bCs/>
          <w:spacing w:val="-2"/>
          <w:sz w:val="19"/>
          <w:szCs w:val="19"/>
        </w:rPr>
        <w:t>9.6.2</w:t>
      </w:r>
      <w:r w:rsidRPr="00957649">
        <w:rPr>
          <w:rFonts w:ascii="Times New Roman" w:hAnsi="Times New Roman"/>
          <w:b/>
          <w:bCs/>
          <w:spacing w:val="-2"/>
          <w:sz w:val="19"/>
          <w:szCs w:val="19"/>
        </w:rPr>
        <w:tab/>
      </w:r>
      <w:r w:rsidRPr="00957649">
        <w:rPr>
          <w:rFonts w:ascii="Times New Roman" w:hAnsi="Times New Roman"/>
          <w:spacing w:val="-2"/>
          <w:sz w:val="19"/>
          <w:szCs w:val="19"/>
        </w:rPr>
        <w:t xml:space="preserve">If this agreement is for </w:t>
      </w:r>
      <w:r w:rsidRPr="00957649">
        <w:rPr>
          <w:rFonts w:ascii="Times New Roman" w:hAnsi="Times New Roman"/>
          <w:sz w:val="19"/>
          <w:szCs w:val="19"/>
        </w:rPr>
        <w:t>$100,000 or more, and if the Consultant is a company with ten (10) or more employees, then Consultant certifies that it, and any company affiliated with it, does not boycott Israel and will not boycott Israel during the term of this Contract. In this paragraph, the terms “company” and “boycott Israel” shall have the meanings described in Section 34.600 of the Missouri Revised Statutes.</w:t>
      </w:r>
    </w:p>
    <w:p w14:paraId="779B8E72" w14:textId="25B4AD0B" w:rsidR="00957649" w:rsidRDefault="00957649" w:rsidP="00957649">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szCs w:val="19"/>
        </w:rPr>
      </w:pPr>
    </w:p>
    <w:p w14:paraId="1F5F3BC4" w14:textId="77777777" w:rsidR="00957649" w:rsidRPr="00957649" w:rsidRDefault="00957649" w:rsidP="00957649">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szCs w:val="19"/>
        </w:rPr>
      </w:pPr>
    </w:p>
    <w:p w14:paraId="61B03488"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sz w:val="19"/>
        </w:rPr>
        <w:tab/>
      </w:r>
      <w:r>
        <w:rPr>
          <w:rFonts w:ascii="Times New Roman" w:hAnsi="Times New Roman"/>
          <w:b/>
          <w:sz w:val="19"/>
        </w:rPr>
        <w:t>ARTICLE 10</w:t>
      </w:r>
    </w:p>
    <w:p w14:paraId="3FDC2C5C" w14:textId="77777777" w:rsidR="00580820" w:rsidRDefault="00580820">
      <w:pPr>
        <w:widowControl/>
        <w:tabs>
          <w:tab w:val="center"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ab/>
        <w:t>ASSIGNMENT</w:t>
      </w:r>
    </w:p>
    <w:p w14:paraId="7C9E8EEC"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69DDFB34"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10.1</w:t>
      </w:r>
      <w:r>
        <w:rPr>
          <w:rFonts w:ascii="Times New Roman" w:hAnsi="Times New Roman"/>
          <w:sz w:val="19"/>
        </w:rPr>
        <w:tab/>
        <w:t>It is understood that the services to be rendered by the Consultant hereunder are personal in character and that this Agreement shall not be assigned by the Consultant without the written approval of the Owner.</w:t>
      </w:r>
    </w:p>
    <w:p w14:paraId="03FAE352"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4AEF63B5"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sectPr w:rsidR="00580820">
          <w:headerReference w:type="default" r:id="rId11"/>
          <w:footerReference w:type="default" r:id="rId12"/>
          <w:endnotePr>
            <w:numFmt w:val="decimal"/>
          </w:endnotePr>
          <w:type w:val="continuous"/>
          <w:pgSz w:w="12240" w:h="15840"/>
          <w:pgMar w:top="720" w:right="1440" w:bottom="432" w:left="1440" w:header="720" w:footer="432" w:gutter="0"/>
          <w:cols w:num="2" w:space="720"/>
          <w:noEndnote/>
        </w:sectPr>
      </w:pPr>
    </w:p>
    <w:p w14:paraId="5CD0E2F4"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549FA06D"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sectPr w:rsidR="00580820">
          <w:endnotePr>
            <w:numFmt w:val="decimal"/>
          </w:endnotePr>
          <w:type w:val="continuous"/>
          <w:pgSz w:w="12240" w:h="15840"/>
          <w:pgMar w:top="720" w:right="1440" w:bottom="432" w:left="1440" w:header="720" w:footer="432" w:gutter="0"/>
          <w:cols w:space="720"/>
          <w:noEndnote/>
        </w:sectPr>
      </w:pPr>
    </w:p>
    <w:p w14:paraId="0ADA641F" w14:textId="77777777" w:rsidR="00580820" w:rsidRDefault="00580820">
      <w:pPr>
        <w:pStyle w:val="BodyText"/>
        <w:rPr>
          <w:rFonts w:ascii="Times New Roman" w:hAnsi="Times New Roman"/>
        </w:rPr>
      </w:pPr>
      <w:r>
        <w:rPr>
          <w:rFonts w:ascii="Times New Roman" w:hAnsi="Times New Roman"/>
        </w:rPr>
        <w:t>IN WITNESS WHEREOF, the parties hereto have caused this instrument to be duly executed as of the day and year first above written.</w:t>
      </w:r>
    </w:p>
    <w:p w14:paraId="773FA9AA"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605CC5A2"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p>
    <w:p w14:paraId="6216C0D3"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4320" w:hanging="4320"/>
        <w:jc w:val="both"/>
        <w:rPr>
          <w:rFonts w:ascii="Times New Roman" w:hAnsi="Times New Roman"/>
          <w:b/>
          <w:sz w:val="19"/>
        </w:rPr>
      </w:pPr>
      <w:r>
        <w:rPr>
          <w:rFonts w:ascii="Times New Roman" w:hAnsi="Times New Roman"/>
          <w:b/>
          <w:sz w:val="19"/>
        </w:rPr>
        <w:t>For CONSULTANT:</w:t>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t>For THE CURATORS OF THE</w:t>
      </w:r>
    </w:p>
    <w:p w14:paraId="1DF04ADA"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firstLine="5760"/>
        <w:jc w:val="both"/>
        <w:rPr>
          <w:rFonts w:ascii="Times New Roman" w:hAnsi="Times New Roman"/>
          <w:b/>
          <w:sz w:val="19"/>
        </w:rPr>
      </w:pPr>
      <w:smartTag w:uri="urn:schemas-microsoft-com:office:smarttags" w:element="place">
        <w:smartTag w:uri="urn:schemas-microsoft-com:office:smarttags" w:element="PlaceType">
          <w:r>
            <w:rPr>
              <w:rFonts w:ascii="Times New Roman" w:hAnsi="Times New Roman"/>
              <w:b/>
              <w:sz w:val="19"/>
            </w:rPr>
            <w:t>UNIVERSITY</w:t>
          </w:r>
        </w:smartTag>
        <w:r>
          <w:rPr>
            <w:rFonts w:ascii="Times New Roman" w:hAnsi="Times New Roman"/>
            <w:b/>
            <w:sz w:val="19"/>
          </w:rPr>
          <w:t xml:space="preserve"> OF </w:t>
        </w:r>
        <w:smartTag w:uri="urn:schemas-microsoft-com:office:smarttags" w:element="PlaceName">
          <w:r>
            <w:rPr>
              <w:rFonts w:ascii="Times New Roman" w:hAnsi="Times New Roman"/>
              <w:b/>
              <w:sz w:val="19"/>
            </w:rPr>
            <w:t>MISSOURI</w:t>
          </w:r>
        </w:smartTag>
      </w:smartTag>
    </w:p>
    <w:p w14:paraId="26744BC3"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568B4504" w14:textId="77777777" w:rsidR="00580820" w:rsidRDefault="00580820">
      <w:pPr>
        <w:widowControl/>
        <w:jc w:val="both"/>
        <w:rPr>
          <w:rFonts w:ascii="Times New Roman" w:hAnsi="Times New Roman"/>
          <w:b/>
          <w:sz w:val="19"/>
          <w:u w:val="single"/>
        </w:rPr>
      </w:pP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p>
    <w:p w14:paraId="37E387BD" w14:textId="77777777" w:rsidR="00580820" w:rsidRDefault="00E26616">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firstLine="5760"/>
        <w:jc w:val="both"/>
        <w:rPr>
          <w:rFonts w:ascii="Times New Roman" w:hAnsi="Times New Roman"/>
          <w:b/>
          <w:sz w:val="19"/>
        </w:rPr>
      </w:pPr>
      <w:r>
        <w:rPr>
          <w:rFonts w:ascii="Times New Roman" w:hAnsi="Times New Roman"/>
          <w:b/>
          <w:sz w:val="19"/>
        </w:rPr>
        <w:t>Name</w:t>
      </w:r>
    </w:p>
    <w:p w14:paraId="2EDB3CF8" w14:textId="77777777" w:rsidR="00E26616" w:rsidRDefault="00E26616">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firstLine="5760"/>
        <w:jc w:val="both"/>
        <w:rPr>
          <w:rFonts w:ascii="Times New Roman" w:hAnsi="Times New Roman"/>
          <w:b/>
          <w:sz w:val="19"/>
        </w:rPr>
      </w:pPr>
      <w:r>
        <w:rPr>
          <w:rFonts w:ascii="Times New Roman" w:hAnsi="Times New Roman"/>
          <w:b/>
          <w:sz w:val="19"/>
        </w:rPr>
        <w:t>Title</w:t>
      </w:r>
    </w:p>
    <w:p w14:paraId="2BBED1BC"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u w:val="single"/>
        </w:rPr>
        <w:tab/>
      </w:r>
      <w:r>
        <w:rPr>
          <w:rFonts w:ascii="Times New Roman" w:hAnsi="Times New Roman"/>
          <w:b/>
          <w:sz w:val="19"/>
        </w:rPr>
        <w:tab/>
      </w:r>
    </w:p>
    <w:p w14:paraId="5280D264"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ind w:left="2880" w:hanging="2880"/>
        <w:jc w:val="both"/>
        <w:rPr>
          <w:rFonts w:ascii="Times New Roman" w:hAnsi="Times New Roman"/>
          <w:b/>
          <w:sz w:val="19"/>
        </w:rPr>
      </w:pPr>
      <w:r>
        <w:rPr>
          <w:rFonts w:ascii="Times New Roman" w:hAnsi="Times New Roman"/>
          <w:b/>
          <w:sz w:val="19"/>
        </w:rPr>
        <w:t>Title</w:t>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r>
        <w:rPr>
          <w:rFonts w:ascii="Times New Roman" w:hAnsi="Times New Roman"/>
          <w:b/>
          <w:sz w:val="19"/>
        </w:rPr>
        <w:tab/>
      </w:r>
    </w:p>
    <w:p w14:paraId="33142FE7"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1ABA332B"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p>
    <w:p w14:paraId="7449BCE1" w14:textId="77777777" w:rsidR="00580820" w:rsidRDefault="00B0005E">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 xml:space="preserve">MBE </w:t>
      </w:r>
      <w:r w:rsidR="00580820">
        <w:rPr>
          <w:rFonts w:ascii="Times New Roman" w:hAnsi="Times New Roman"/>
          <w:b/>
          <w:sz w:val="19"/>
        </w:rPr>
        <w:t xml:space="preserve">     </w:t>
      </w:r>
      <w:r w:rsidR="00F24E81">
        <w:rPr>
          <w:rFonts w:ascii="Times New Roman" w:hAnsi="Times New Roman"/>
          <w:b/>
          <w:sz w:val="19"/>
        </w:rPr>
        <w:t xml:space="preserve">                 </w:t>
      </w:r>
      <w:r w:rsidR="00580820">
        <w:rPr>
          <w:rFonts w:ascii="Times New Roman" w:hAnsi="Times New Roman"/>
          <w:b/>
          <w:sz w:val="19"/>
        </w:rPr>
        <w:t>Yes _____     No _____</w:t>
      </w:r>
    </w:p>
    <w:p w14:paraId="4BDFEFC9" w14:textId="77777777" w:rsidR="00B0005E" w:rsidRDefault="00B0005E">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 xml:space="preserve">WBE      </w:t>
      </w:r>
      <w:r w:rsidR="00F24E81">
        <w:rPr>
          <w:rFonts w:ascii="Times New Roman" w:hAnsi="Times New Roman"/>
          <w:b/>
          <w:sz w:val="19"/>
        </w:rPr>
        <w:t xml:space="preserve">                 </w:t>
      </w:r>
      <w:r>
        <w:rPr>
          <w:rFonts w:ascii="Times New Roman" w:hAnsi="Times New Roman"/>
          <w:b/>
          <w:sz w:val="19"/>
        </w:rPr>
        <w:t>Yes _____     No _____</w:t>
      </w:r>
    </w:p>
    <w:p w14:paraId="68FEC929" w14:textId="77777777" w:rsidR="00D52FA3" w:rsidRDefault="00D52FA3" w:rsidP="00D52FA3">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SDVE                      Yes _____     No _____</w:t>
      </w:r>
    </w:p>
    <w:p w14:paraId="11780D41" w14:textId="77777777" w:rsidR="00B0005E" w:rsidRDefault="00F24E81">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b/>
          <w:sz w:val="19"/>
        </w:rPr>
      </w:pPr>
      <w:r>
        <w:rPr>
          <w:rFonts w:ascii="Times New Roman" w:hAnsi="Times New Roman"/>
          <w:b/>
          <w:sz w:val="19"/>
        </w:rPr>
        <w:t xml:space="preserve">Veteran </w:t>
      </w:r>
      <w:r w:rsidR="00D52FA3">
        <w:rPr>
          <w:rFonts w:ascii="Times New Roman" w:hAnsi="Times New Roman"/>
          <w:b/>
          <w:sz w:val="19"/>
        </w:rPr>
        <w:t xml:space="preserve"> </w:t>
      </w:r>
      <w:r>
        <w:rPr>
          <w:rFonts w:ascii="Times New Roman" w:hAnsi="Times New Roman"/>
          <w:b/>
          <w:sz w:val="19"/>
        </w:rPr>
        <w:t xml:space="preserve">  </w:t>
      </w:r>
      <w:r w:rsidR="00D52FA3">
        <w:rPr>
          <w:rFonts w:ascii="Times New Roman" w:hAnsi="Times New Roman"/>
          <w:b/>
          <w:sz w:val="19"/>
        </w:rPr>
        <w:t xml:space="preserve">               </w:t>
      </w:r>
      <w:r w:rsidR="00B0005E">
        <w:rPr>
          <w:rFonts w:ascii="Times New Roman" w:hAnsi="Times New Roman"/>
          <w:b/>
          <w:sz w:val="19"/>
        </w:rPr>
        <w:t>Yes _____     No _____</w:t>
      </w:r>
    </w:p>
    <w:p w14:paraId="45A1248B" w14:textId="77777777" w:rsidR="00B0005E" w:rsidRDefault="00B0005E">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rPr>
          <w:rFonts w:ascii="Times New Roman" w:hAnsi="Times New Roman"/>
          <w:sz w:val="19"/>
        </w:rPr>
      </w:pPr>
      <w:r>
        <w:rPr>
          <w:rFonts w:ascii="Times New Roman" w:hAnsi="Times New Roman"/>
          <w:b/>
          <w:sz w:val="19"/>
        </w:rPr>
        <w:t xml:space="preserve">DBE      </w:t>
      </w:r>
      <w:r w:rsidR="00F24E81">
        <w:rPr>
          <w:rFonts w:ascii="Times New Roman" w:hAnsi="Times New Roman"/>
          <w:b/>
          <w:sz w:val="19"/>
        </w:rPr>
        <w:t xml:space="preserve">                 </w:t>
      </w:r>
      <w:r>
        <w:rPr>
          <w:rFonts w:ascii="Times New Roman" w:hAnsi="Times New Roman"/>
          <w:b/>
          <w:sz w:val="19"/>
        </w:rPr>
        <w:t xml:space="preserve"> Yes _____     No _____</w:t>
      </w:r>
    </w:p>
    <w:p w14:paraId="5203CF99" w14:textId="77777777" w:rsidR="00580820" w:rsidRDefault="00580820">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spacing w:line="172" w:lineRule="exact"/>
        <w:jc w:val="both"/>
        <w:rPr>
          <w:rFonts w:ascii="Times New Roman" w:hAnsi="Times New Roman"/>
          <w:sz w:val="19"/>
        </w:rPr>
        <w:sectPr w:rsidR="00580820">
          <w:endnotePr>
            <w:numFmt w:val="decimal"/>
          </w:endnotePr>
          <w:pgSz w:w="12240" w:h="15840"/>
          <w:pgMar w:top="720" w:right="1440" w:bottom="432" w:left="1440" w:header="720" w:footer="432" w:gutter="0"/>
          <w:cols w:space="720"/>
          <w:noEndnote/>
        </w:sectPr>
      </w:pPr>
    </w:p>
    <w:p w14:paraId="773FF805" w14:textId="77777777" w:rsidR="00580820" w:rsidRDefault="00580820">
      <w:pPr>
        <w:widowControl/>
        <w:tabs>
          <w:tab w:val="center" w:pos="540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sz w:val="19"/>
        </w:rPr>
        <w:tab/>
      </w:r>
      <w:r>
        <w:rPr>
          <w:rFonts w:ascii="Times New Roman" w:hAnsi="Times New Roman"/>
          <w:b/>
          <w:sz w:val="20"/>
        </w:rPr>
        <w:t>EXHIBIT A - PROJECT DESCRIPTION</w:t>
      </w:r>
    </w:p>
    <w:p w14:paraId="6C1AD70B" w14:textId="77777777" w:rsidR="00580820" w:rsidRDefault="00580820">
      <w:pPr>
        <w:widowControl/>
        <w:tabs>
          <w:tab w:val="center" w:pos="540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sz w:val="20"/>
        </w:rPr>
        <w:tab/>
      </w:r>
      <w:r>
        <w:rPr>
          <w:rFonts w:ascii="Times New Roman" w:hAnsi="Times New Roman"/>
          <w:b/>
          <w:sz w:val="20"/>
        </w:rPr>
        <w:t>LAND SURVEY AGREEMENT</w:t>
      </w:r>
    </w:p>
    <w:p w14:paraId="5CB8AB51"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3391390A" w14:textId="77777777" w:rsidR="00580820" w:rsidRDefault="00580820">
      <w:pPr>
        <w:widowControl/>
        <w:tabs>
          <w:tab w:val="center" w:pos="540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sz w:val="20"/>
        </w:rPr>
        <w:tab/>
      </w:r>
    </w:p>
    <w:p w14:paraId="6545FCB6"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b/>
          <w:sz w:val="20"/>
        </w:rPr>
        <w:t>DATE:</w:t>
      </w:r>
      <w:r>
        <w:rPr>
          <w:rFonts w:ascii="Times New Roman" w:hAnsi="Times New Roman"/>
          <w:b/>
          <w:sz w:val="20"/>
        </w:rPr>
        <w:tab/>
      </w:r>
    </w:p>
    <w:p w14:paraId="48FCC847"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249C36CB"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w:t>
      </w:r>
      <w:r>
        <w:rPr>
          <w:rFonts w:ascii="Times New Roman" w:hAnsi="Times New Roman"/>
          <w:b/>
          <w:sz w:val="20"/>
        </w:rPr>
        <w:tab/>
      </w:r>
    </w:p>
    <w:p w14:paraId="17EECBE9"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p>
    <w:p w14:paraId="3F116C08"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 NO.:</w:t>
      </w:r>
      <w:r>
        <w:rPr>
          <w:rFonts w:ascii="Times New Roman" w:hAnsi="Times New Roman"/>
          <w:b/>
          <w:sz w:val="20"/>
        </w:rPr>
        <w:tab/>
      </w:r>
    </w:p>
    <w:p w14:paraId="1A6A4633"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p>
    <w:p w14:paraId="7A13DD74"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LAND SURVEYOR:</w:t>
      </w:r>
    </w:p>
    <w:p w14:paraId="67239D8E"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5C603883"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 COORDINATOR(S):</w:t>
      </w:r>
    </w:p>
    <w:p w14:paraId="7264D0F4"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firstLine="2880"/>
        <w:jc w:val="both"/>
        <w:rPr>
          <w:rFonts w:ascii="Times New Roman" w:hAnsi="Times New Roman"/>
          <w:b/>
          <w:sz w:val="20"/>
        </w:rPr>
      </w:pPr>
    </w:p>
    <w:p w14:paraId="20B118E7"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 SCOPE:</w:t>
      </w:r>
    </w:p>
    <w:p w14:paraId="45151DED"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5629D5ED"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1440" w:right="720"/>
        <w:jc w:val="both"/>
        <w:rPr>
          <w:rFonts w:ascii="Times New Roman" w:hAnsi="Times New Roman"/>
          <w:sz w:val="20"/>
        </w:rPr>
      </w:pPr>
      <w:r>
        <w:rPr>
          <w:rFonts w:ascii="Times New Roman" w:hAnsi="Times New Roman"/>
          <w:sz w:val="20"/>
        </w:rPr>
        <w:t>* Boundary Survey (Article 4)     * Topographic Survey (Article 5)</w:t>
      </w:r>
    </w:p>
    <w:p w14:paraId="1E00D438"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20DA2A22"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 SCHEDULE:</w:t>
      </w:r>
    </w:p>
    <w:p w14:paraId="6C8F2042"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49D56FDF"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b/>
          <w:sz w:val="20"/>
        </w:rPr>
        <w:t xml:space="preserve">CONSULTANT'S FEE:  </w:t>
      </w:r>
    </w:p>
    <w:p w14:paraId="1C31AD6F"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p>
    <w:p w14:paraId="38D7329F" w14:textId="77777777" w:rsidR="00580820" w:rsidRDefault="00580820">
      <w:pPr>
        <w:widowControl/>
        <w:tabs>
          <w:tab w:val="left" w:pos="-720"/>
          <w:tab w:val="left" w:pos="0"/>
          <w:tab w:val="left" w:pos="720"/>
          <w:tab w:val="left" w:pos="1440"/>
          <w:tab w:val="left" w:pos="1771"/>
          <w:tab w:val="left" w:pos="2160"/>
          <w:tab w:val="left" w:pos="2880"/>
          <w:tab w:val="left" w:pos="3600"/>
          <w:tab w:val="left" w:pos="4320"/>
          <w:tab w:val="left" w:pos="5040"/>
          <w:tab w:val="left" w:pos="5760"/>
          <w:tab w:val="left" w:pos="6480"/>
          <w:tab w:val="left" w:pos="6753"/>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b/>
          <w:sz w:val="20"/>
        </w:rPr>
        <w:t>PROJECT REQUIREMENTS:</w:t>
      </w:r>
    </w:p>
    <w:p w14:paraId="32BDD98D"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pPr>
    </w:p>
    <w:p w14:paraId="384FBD41"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sz w:val="20"/>
        </w:rPr>
        <w:t>Amendments to Article 4 and 5 survey requirements</w:t>
      </w:r>
    </w:p>
    <w:p w14:paraId="661C47F1"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pPr>
    </w:p>
    <w:p w14:paraId="6600E6E1" w14:textId="77777777" w:rsidR="00580820" w:rsidRDefault="00580820">
      <w:pPr>
        <w:widowControl/>
        <w:tabs>
          <w:tab w:val="right" w:pos="10080"/>
        </w:tabs>
        <w:ind w:left="720" w:right="720"/>
        <w:jc w:val="both"/>
        <w:rPr>
          <w:rFonts w:ascii="Times New Roman" w:hAnsi="Times New Roman"/>
          <w:sz w:val="20"/>
        </w:rPr>
      </w:pPr>
      <w:r>
        <w:rPr>
          <w:rFonts w:ascii="Times New Roman" w:hAnsi="Times New Roman"/>
          <w:sz w:val="20"/>
        </w:rPr>
        <w:t>Number of drawing/document copies required (2.1.2)</w:t>
      </w:r>
      <w:r>
        <w:rPr>
          <w:rFonts w:ascii="Times New Roman" w:hAnsi="Times New Roman"/>
          <w:sz w:val="20"/>
        </w:rPr>
        <w:tab/>
        <w:t>_____________</w:t>
      </w:r>
    </w:p>
    <w:p w14:paraId="4BA62905"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pPr>
    </w:p>
    <w:p w14:paraId="40807225" w14:textId="77777777" w:rsidR="00580820" w:rsidRDefault="00580820">
      <w:pPr>
        <w:widowControl/>
        <w:tabs>
          <w:tab w:val="right" w:pos="10080"/>
        </w:tabs>
        <w:ind w:left="720" w:right="720"/>
        <w:jc w:val="both"/>
        <w:rPr>
          <w:rFonts w:ascii="Times New Roman" w:hAnsi="Times New Roman"/>
          <w:sz w:val="20"/>
        </w:rPr>
      </w:pPr>
      <w:r>
        <w:rPr>
          <w:rFonts w:ascii="Times New Roman" w:hAnsi="Times New Roman"/>
          <w:sz w:val="20"/>
        </w:rPr>
        <w:t>Electronic Record Required (2.1.3)</w:t>
      </w:r>
      <w:r>
        <w:rPr>
          <w:rFonts w:ascii="Times New Roman" w:hAnsi="Times New Roman"/>
          <w:sz w:val="20"/>
        </w:rPr>
        <w:tab/>
        <w:t>Yes __  No __</w:t>
      </w:r>
    </w:p>
    <w:p w14:paraId="1AA7BA4E"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firstLine="720"/>
        <w:jc w:val="both"/>
        <w:rPr>
          <w:rFonts w:ascii="Times New Roman" w:hAnsi="Times New Roman"/>
          <w:sz w:val="20"/>
        </w:rPr>
      </w:pPr>
      <w:r>
        <w:rPr>
          <w:rFonts w:ascii="Times New Roman" w:hAnsi="Times New Roman"/>
          <w:sz w:val="20"/>
        </w:rPr>
        <w:t>If yes, the file format is ________________________</w:t>
      </w:r>
    </w:p>
    <w:p w14:paraId="2FA2F30A"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sectPr w:rsidR="00580820">
          <w:footerReference w:type="default" r:id="rId13"/>
          <w:endnotePr>
            <w:numFmt w:val="decimal"/>
          </w:endnotePr>
          <w:pgSz w:w="12240" w:h="15840"/>
          <w:pgMar w:top="720" w:right="720" w:bottom="432" w:left="720" w:header="720" w:footer="432" w:gutter="0"/>
          <w:cols w:space="720"/>
          <w:noEndnote/>
        </w:sectPr>
      </w:pPr>
    </w:p>
    <w:p w14:paraId="1952A306" w14:textId="77777777" w:rsidR="00580820" w:rsidRDefault="00580820">
      <w:pPr>
        <w:widowControl/>
        <w:tabs>
          <w:tab w:val="center" w:pos="540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sz w:val="20"/>
        </w:rPr>
        <w:tab/>
      </w:r>
      <w:r>
        <w:rPr>
          <w:rFonts w:ascii="Times New Roman" w:hAnsi="Times New Roman"/>
          <w:b/>
          <w:sz w:val="20"/>
        </w:rPr>
        <w:t>EXHIBIT B - CONSULTANT BILLING RATES</w:t>
      </w:r>
    </w:p>
    <w:p w14:paraId="1244CF3C" w14:textId="77777777" w:rsidR="00580820" w:rsidRDefault="00580820">
      <w:pPr>
        <w:widowControl/>
        <w:tabs>
          <w:tab w:val="center" w:pos="540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ab/>
        <w:t>LAND SURVEY CONSULTANT AGREEMENT</w:t>
      </w:r>
    </w:p>
    <w:p w14:paraId="74CEF128"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42068CDC"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10569B2F"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1440"/>
        <w:jc w:val="both"/>
        <w:rPr>
          <w:rFonts w:ascii="Times New Roman" w:hAnsi="Times New Roman"/>
          <w:b/>
          <w:sz w:val="20"/>
        </w:rPr>
      </w:pPr>
      <w:r>
        <w:rPr>
          <w:rFonts w:ascii="Times New Roman" w:hAnsi="Times New Roman"/>
          <w:b/>
          <w:sz w:val="20"/>
        </w:rPr>
        <w:t>DATE:</w:t>
      </w:r>
      <w:r>
        <w:rPr>
          <w:rFonts w:ascii="Times New Roman" w:hAnsi="Times New Roman"/>
          <w:b/>
          <w:sz w:val="20"/>
        </w:rPr>
        <w:tab/>
      </w:r>
      <w:r>
        <w:rPr>
          <w:rFonts w:ascii="Times New Roman" w:hAnsi="Times New Roman"/>
          <w:b/>
          <w:sz w:val="20"/>
        </w:rPr>
        <w:tab/>
      </w:r>
    </w:p>
    <w:p w14:paraId="658C0395"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47725D18"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1440"/>
        <w:jc w:val="both"/>
        <w:rPr>
          <w:rFonts w:ascii="Times New Roman" w:hAnsi="Times New Roman"/>
          <w:b/>
          <w:sz w:val="20"/>
        </w:rPr>
      </w:pPr>
      <w:r>
        <w:rPr>
          <w:rFonts w:ascii="Times New Roman" w:hAnsi="Times New Roman"/>
          <w:b/>
          <w:sz w:val="20"/>
        </w:rPr>
        <w:t>PROJECT:</w:t>
      </w:r>
      <w:r>
        <w:rPr>
          <w:rFonts w:ascii="Times New Roman" w:hAnsi="Times New Roman"/>
          <w:b/>
          <w:sz w:val="20"/>
        </w:rPr>
        <w:tab/>
      </w:r>
    </w:p>
    <w:p w14:paraId="096A4620"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4D10FC63"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1440"/>
        <w:jc w:val="both"/>
        <w:rPr>
          <w:rFonts w:ascii="Times New Roman" w:hAnsi="Times New Roman"/>
          <w:b/>
          <w:sz w:val="20"/>
        </w:rPr>
      </w:pPr>
      <w:r>
        <w:rPr>
          <w:rFonts w:ascii="Times New Roman" w:hAnsi="Times New Roman"/>
          <w:b/>
          <w:sz w:val="20"/>
        </w:rPr>
        <w:t>PROJECT NO.:</w:t>
      </w:r>
      <w:r>
        <w:rPr>
          <w:rFonts w:ascii="Times New Roman" w:hAnsi="Times New Roman"/>
          <w:b/>
          <w:sz w:val="20"/>
        </w:rPr>
        <w:tab/>
      </w:r>
    </w:p>
    <w:p w14:paraId="1FAF35BD"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1FAD49FC"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PROJECT COORDINATOR(S):</w:t>
      </w:r>
      <w:r>
        <w:rPr>
          <w:rFonts w:ascii="Times New Roman" w:hAnsi="Times New Roman"/>
          <w:b/>
          <w:sz w:val="20"/>
        </w:rPr>
        <w:tab/>
      </w:r>
    </w:p>
    <w:p w14:paraId="55FC1679"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p>
    <w:p w14:paraId="42F6F633"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b/>
          <w:sz w:val="20"/>
        </w:rPr>
        <w:t>CONSULTANT:</w:t>
      </w:r>
      <w:r>
        <w:rPr>
          <w:rFonts w:ascii="Times New Roman" w:hAnsi="Times New Roman"/>
          <w:b/>
          <w:sz w:val="20"/>
        </w:rPr>
        <w:tab/>
      </w:r>
    </w:p>
    <w:p w14:paraId="174FDEFE"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pPr>
      <w:r>
        <w:rPr>
          <w:rFonts w:ascii="Times New Roman" w:hAnsi="Times New Roman"/>
          <w:b/>
          <w:sz w:val="20"/>
        </w:rPr>
        <w:t>______________________________________________________________________________</w:t>
      </w:r>
    </w:p>
    <w:p w14:paraId="6E2A6F4B" w14:textId="77777777" w:rsidR="00580820" w:rsidRDefault="00580820">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rPr>
          <w:rFonts w:ascii="Times New Roman" w:hAnsi="Times New Roman"/>
          <w:sz w:val="20"/>
        </w:rPr>
        <w:sectPr w:rsidR="00580820">
          <w:footerReference w:type="default" r:id="rId14"/>
          <w:endnotePr>
            <w:numFmt w:val="decimal"/>
          </w:endnotePr>
          <w:pgSz w:w="12240" w:h="15840"/>
          <w:pgMar w:top="720" w:right="720" w:bottom="432" w:left="720" w:header="720" w:footer="432" w:gutter="0"/>
          <w:cols w:space="720"/>
          <w:noEndnote/>
        </w:sectPr>
      </w:pPr>
    </w:p>
    <w:p w14:paraId="6CFC72D9" w14:textId="77777777" w:rsidR="00580820" w:rsidRDefault="00580820">
      <w:pPr>
        <w:widowControl/>
        <w:tabs>
          <w:tab w:val="center" w:pos="5400"/>
          <w:tab w:val="left" w:pos="5760"/>
          <w:tab w:val="left" w:pos="6480"/>
          <w:tab w:val="left" w:pos="7200"/>
          <w:tab w:val="left" w:pos="7920"/>
          <w:tab w:val="left" w:pos="8640"/>
          <w:tab w:val="left" w:pos="9360"/>
          <w:tab w:val="left" w:pos="10080"/>
        </w:tabs>
        <w:ind w:left="720" w:right="720"/>
        <w:jc w:val="both"/>
        <w:rPr>
          <w:rFonts w:ascii="Times New Roman" w:hAnsi="Times New Roman"/>
          <w:b/>
          <w:sz w:val="20"/>
        </w:rPr>
      </w:pPr>
      <w:r>
        <w:rPr>
          <w:rFonts w:ascii="Times New Roman" w:hAnsi="Times New Roman"/>
          <w:sz w:val="20"/>
        </w:rPr>
        <w:tab/>
      </w:r>
      <w:r>
        <w:rPr>
          <w:rFonts w:ascii="Times New Roman" w:hAnsi="Times New Roman"/>
          <w:b/>
          <w:sz w:val="20"/>
        </w:rPr>
        <w:t>EXHIBIT C - PROJECT LOCATION MAP</w:t>
      </w:r>
    </w:p>
    <w:p w14:paraId="2BCEF089" w14:textId="77777777" w:rsidR="00580820" w:rsidRDefault="00580820">
      <w:pPr>
        <w:widowControl/>
        <w:tabs>
          <w:tab w:val="center" w:pos="5400"/>
          <w:tab w:val="left" w:pos="5760"/>
          <w:tab w:val="left" w:pos="6480"/>
          <w:tab w:val="left" w:pos="7200"/>
          <w:tab w:val="left" w:pos="7920"/>
          <w:tab w:val="left" w:pos="8640"/>
          <w:tab w:val="left" w:pos="9360"/>
          <w:tab w:val="left" w:pos="10080"/>
        </w:tabs>
        <w:ind w:left="720" w:right="720"/>
        <w:jc w:val="both"/>
        <w:rPr>
          <w:rFonts w:ascii="Times New Roman" w:hAnsi="Times New Roman"/>
          <w:sz w:val="19"/>
        </w:rPr>
      </w:pPr>
      <w:r>
        <w:rPr>
          <w:rFonts w:ascii="Times New Roman" w:hAnsi="Times New Roman"/>
          <w:b/>
          <w:sz w:val="20"/>
        </w:rPr>
        <w:tab/>
        <w:t>LAND SURVEY CONSULTANT AGREEMENT</w:t>
      </w:r>
    </w:p>
    <w:sectPr w:rsidR="00580820">
      <w:footerReference w:type="default" r:id="rId15"/>
      <w:endnotePr>
        <w:numFmt w:val="decimal"/>
      </w:endnotePr>
      <w:pgSz w:w="12240" w:h="15840"/>
      <w:pgMar w:top="720" w:right="720" w:bottom="432" w:left="72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6EF3" w14:textId="77777777" w:rsidR="0061745E" w:rsidRDefault="0061745E">
      <w:r>
        <w:separator/>
      </w:r>
    </w:p>
  </w:endnote>
  <w:endnote w:type="continuationSeparator" w:id="0">
    <w:p w14:paraId="083F84B7" w14:textId="77777777" w:rsidR="0061745E" w:rsidRDefault="0061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EA3" w14:textId="77777777" w:rsidR="00B0005E" w:rsidRDefault="00B0005E">
    <w:pPr>
      <w:pStyle w:val="Footer"/>
      <w:jc w:val="center"/>
      <w:rPr>
        <w:rStyle w:val="PageNumber"/>
        <w:rFonts w:ascii="Times New Roman" w:hAnsi="Times New Roman"/>
        <w:sz w:val="19"/>
      </w:rPr>
    </w:pPr>
    <w:r>
      <w:rPr>
        <w:rFonts w:ascii="Times New Roman" w:hAnsi="Times New Roman"/>
        <w:sz w:val="19"/>
      </w:rPr>
      <w:t>LSA-</w:t>
    </w:r>
    <w:r>
      <w:rPr>
        <w:rStyle w:val="PageNumber"/>
        <w:rFonts w:ascii="Times New Roman" w:hAnsi="Times New Roman"/>
        <w:sz w:val="19"/>
      </w:rPr>
      <w:fldChar w:fldCharType="begin"/>
    </w:r>
    <w:r>
      <w:rPr>
        <w:rStyle w:val="PageNumber"/>
        <w:rFonts w:ascii="Times New Roman" w:hAnsi="Times New Roman"/>
        <w:sz w:val="19"/>
      </w:rPr>
      <w:instrText xml:space="preserve"> PAGE </w:instrText>
    </w:r>
    <w:r>
      <w:rPr>
        <w:rStyle w:val="PageNumber"/>
        <w:rFonts w:ascii="Times New Roman" w:hAnsi="Times New Roman"/>
        <w:sz w:val="19"/>
      </w:rPr>
      <w:fldChar w:fldCharType="separate"/>
    </w:r>
    <w:r w:rsidR="001657EB">
      <w:rPr>
        <w:rStyle w:val="PageNumber"/>
        <w:rFonts w:ascii="Times New Roman" w:hAnsi="Times New Roman"/>
        <w:noProof/>
        <w:sz w:val="19"/>
      </w:rPr>
      <w:t>1</w:t>
    </w:r>
    <w:r>
      <w:rPr>
        <w:rStyle w:val="PageNumber"/>
        <w:rFonts w:ascii="Times New Roman" w:hAnsi="Times New Roman"/>
        <w:sz w:val="19"/>
      </w:rPr>
      <w:fldChar w:fldCharType="end"/>
    </w:r>
  </w:p>
  <w:p w14:paraId="523BB318" w14:textId="77777777" w:rsidR="00B0005E" w:rsidRDefault="00E26616">
    <w:pPr>
      <w:pStyle w:val="Footer"/>
      <w:jc w:val="center"/>
      <w:rPr>
        <w:rFonts w:ascii="Times New Roman" w:hAnsi="Times New Roman"/>
        <w:sz w:val="19"/>
      </w:rPr>
    </w:pPr>
    <w:r>
      <w:rPr>
        <w:rStyle w:val="PageNumber"/>
        <w:rFonts w:ascii="Times New Roman" w:hAnsi="Times New Roman"/>
        <w:sz w:val="19"/>
      </w:rPr>
      <w:t>0</w:t>
    </w:r>
    <w:r w:rsidR="00AA37D7">
      <w:rPr>
        <w:rStyle w:val="PageNumber"/>
        <w:rFonts w:ascii="Times New Roman" w:hAnsi="Times New Roman"/>
        <w:sz w:val="19"/>
      </w:rPr>
      <w:t>1</w:t>
    </w:r>
    <w:r w:rsidR="00B0005E">
      <w:rPr>
        <w:rStyle w:val="PageNumber"/>
        <w:rFonts w:ascii="Times New Roman" w:hAnsi="Times New Roman"/>
        <w:sz w:val="19"/>
      </w:rPr>
      <w:t>/</w:t>
    </w:r>
    <w:r w:rsidR="00AA37D7">
      <w:rPr>
        <w:rStyle w:val="PageNumber"/>
        <w:rFonts w:ascii="Times New Roman" w:hAnsi="Times New Roman"/>
        <w:sz w:val="19"/>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4A7D" w14:textId="77777777" w:rsidR="00B0005E" w:rsidRDefault="00B0005E">
    <w:pPr>
      <w:spacing w:line="240" w:lineRule="exact"/>
    </w:pPr>
  </w:p>
  <w:p w14:paraId="62EF875B" w14:textId="77777777" w:rsidR="00B0005E" w:rsidRDefault="00B0005E">
    <w:pPr>
      <w:tabs>
        <w:tab w:val="center" w:pos="5400"/>
      </w:tabs>
      <w:ind w:left="-90" w:right="720"/>
      <w:jc w:val="center"/>
      <w:rPr>
        <w:rFonts w:ascii="CG Times" w:hAnsi="CG Times"/>
        <w:sz w:val="19"/>
      </w:rPr>
    </w:pPr>
    <w:r>
      <w:rPr>
        <w:rFonts w:ascii="CG Times" w:hAnsi="CG Times"/>
        <w:sz w:val="19"/>
      </w:rPr>
      <w:t>LSA-</w:t>
    </w:r>
    <w:r>
      <w:rPr>
        <w:rFonts w:ascii="CG Times" w:hAnsi="CG Times"/>
        <w:sz w:val="19"/>
      </w:rPr>
      <w:fldChar w:fldCharType="begin"/>
    </w:r>
    <w:r>
      <w:rPr>
        <w:rFonts w:ascii="CG Times" w:hAnsi="CG Times"/>
        <w:sz w:val="19"/>
      </w:rPr>
      <w:instrText xml:space="preserve">PAGE </w:instrText>
    </w:r>
    <w:r>
      <w:rPr>
        <w:rFonts w:ascii="CG Times" w:hAnsi="CG Times"/>
        <w:sz w:val="19"/>
      </w:rPr>
      <w:fldChar w:fldCharType="separate"/>
    </w:r>
    <w:r w:rsidR="001657EB">
      <w:rPr>
        <w:rFonts w:ascii="CG Times" w:hAnsi="CG Times"/>
        <w:noProof/>
        <w:sz w:val="19"/>
      </w:rPr>
      <w:t>6</w:t>
    </w:r>
    <w:r>
      <w:rPr>
        <w:rFonts w:ascii="CG Times" w:hAnsi="CG Times"/>
        <w:sz w:val="19"/>
      </w:rPr>
      <w:fldChar w:fldCharType="end"/>
    </w:r>
  </w:p>
  <w:p w14:paraId="1A28A81F" w14:textId="2C4DFF73" w:rsidR="00B0005E" w:rsidRDefault="00D470A7">
    <w:pPr>
      <w:tabs>
        <w:tab w:val="center" w:pos="5400"/>
      </w:tabs>
      <w:ind w:right="720"/>
      <w:jc w:val="center"/>
      <w:rPr>
        <w:rFonts w:ascii="CG Times" w:hAnsi="CG Times"/>
        <w:sz w:val="19"/>
      </w:rPr>
    </w:pPr>
    <w:r>
      <w:rPr>
        <w:rFonts w:ascii="CG Times" w:hAnsi="CG Times"/>
        <w:sz w:val="19"/>
      </w:rPr>
      <w:t>12/21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EB71" w14:textId="77777777" w:rsidR="00B0005E" w:rsidRDefault="00B0005E">
    <w:pPr>
      <w:spacing w:line="240" w:lineRule="exact"/>
    </w:pPr>
  </w:p>
  <w:p w14:paraId="57E44A48" w14:textId="77777777" w:rsidR="00B0005E" w:rsidRDefault="00B0005E">
    <w:pPr>
      <w:tabs>
        <w:tab w:val="center" w:pos="5400"/>
      </w:tabs>
      <w:ind w:left="720" w:right="720"/>
      <w:jc w:val="both"/>
      <w:rPr>
        <w:rFonts w:ascii="CG Times" w:hAnsi="CG Times"/>
        <w:sz w:val="20"/>
      </w:rPr>
    </w:pPr>
    <w:r>
      <w:rPr>
        <w:rFonts w:ascii="CG Times" w:hAnsi="CG Times"/>
        <w:sz w:val="20"/>
      </w:rPr>
      <w:tab/>
      <w:t>LSA/A</w:t>
    </w:r>
  </w:p>
  <w:p w14:paraId="6C028C23" w14:textId="1EA53D85" w:rsidR="00B0005E" w:rsidRDefault="00B0005E">
    <w:pPr>
      <w:tabs>
        <w:tab w:val="center" w:pos="5400"/>
      </w:tabs>
      <w:ind w:left="720" w:right="720"/>
      <w:jc w:val="both"/>
      <w:rPr>
        <w:rFonts w:ascii="CG Times" w:hAnsi="CG Times"/>
        <w:sz w:val="20"/>
      </w:rPr>
    </w:pPr>
    <w:r>
      <w:rPr>
        <w:rFonts w:ascii="CG Times" w:hAnsi="CG Times"/>
        <w:sz w:val="20"/>
      </w:rPr>
      <w:tab/>
    </w:r>
    <w:r w:rsidR="00D470A7">
      <w:rPr>
        <w:rFonts w:ascii="CG Times" w:hAnsi="CG Times"/>
        <w:sz w:val="20"/>
      </w:rPr>
      <w:t>12/21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F01F" w14:textId="77777777" w:rsidR="00B0005E" w:rsidRDefault="00B0005E">
    <w:pPr>
      <w:spacing w:line="240" w:lineRule="exact"/>
    </w:pPr>
  </w:p>
  <w:p w14:paraId="5E87C235" w14:textId="77777777" w:rsidR="00B0005E" w:rsidRDefault="00B0005E">
    <w:pPr>
      <w:tabs>
        <w:tab w:val="center" w:pos="5400"/>
      </w:tabs>
      <w:ind w:left="720" w:right="720"/>
      <w:jc w:val="both"/>
      <w:rPr>
        <w:rFonts w:ascii="CG Times" w:hAnsi="CG Times"/>
        <w:sz w:val="20"/>
      </w:rPr>
    </w:pPr>
    <w:r>
      <w:rPr>
        <w:rFonts w:ascii="CG Times" w:hAnsi="CG Times"/>
        <w:sz w:val="20"/>
      </w:rPr>
      <w:tab/>
      <w:t>LSA-B</w:t>
    </w:r>
  </w:p>
  <w:p w14:paraId="19324924" w14:textId="40D9E420" w:rsidR="00B0005E" w:rsidRDefault="00B0005E">
    <w:pPr>
      <w:tabs>
        <w:tab w:val="center" w:pos="5400"/>
      </w:tabs>
      <w:ind w:left="720" w:right="720"/>
      <w:jc w:val="both"/>
      <w:rPr>
        <w:rFonts w:ascii="CG Times" w:hAnsi="CG Times"/>
        <w:sz w:val="20"/>
      </w:rPr>
    </w:pPr>
    <w:r>
      <w:rPr>
        <w:rFonts w:ascii="CG Times" w:hAnsi="CG Times"/>
        <w:sz w:val="20"/>
      </w:rPr>
      <w:tab/>
    </w:r>
    <w:r w:rsidR="00D470A7">
      <w:rPr>
        <w:rFonts w:ascii="CG Times" w:hAnsi="CG Times"/>
        <w:sz w:val="20"/>
      </w:rPr>
      <w:t>12/21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DAD1" w14:textId="77777777" w:rsidR="00B0005E" w:rsidRDefault="00B0005E">
    <w:pPr>
      <w:spacing w:line="240" w:lineRule="exact"/>
    </w:pPr>
  </w:p>
  <w:p w14:paraId="5F044004" w14:textId="77777777" w:rsidR="00B0005E" w:rsidRDefault="00B0005E">
    <w:pPr>
      <w:tabs>
        <w:tab w:val="center" w:pos="5400"/>
        <w:tab w:val="left" w:pos="5760"/>
        <w:tab w:val="left" w:pos="6480"/>
        <w:tab w:val="left" w:pos="7200"/>
        <w:tab w:val="left" w:pos="7920"/>
        <w:tab w:val="left" w:pos="8640"/>
        <w:tab w:val="left" w:pos="9360"/>
        <w:tab w:val="left" w:pos="10080"/>
      </w:tabs>
      <w:ind w:left="720" w:right="720"/>
      <w:jc w:val="both"/>
      <w:rPr>
        <w:rFonts w:ascii="CG Times" w:hAnsi="CG Times"/>
        <w:sz w:val="20"/>
      </w:rPr>
    </w:pPr>
    <w:r>
      <w:rPr>
        <w:rFonts w:ascii="CG Times" w:hAnsi="CG Times"/>
        <w:sz w:val="20"/>
      </w:rPr>
      <w:tab/>
      <w:t>LSA-C</w:t>
    </w:r>
  </w:p>
  <w:p w14:paraId="4118CD38" w14:textId="178FB1D3" w:rsidR="00B0005E" w:rsidRDefault="00B0005E">
    <w:pPr>
      <w:tabs>
        <w:tab w:val="center" w:pos="5400"/>
        <w:tab w:val="left" w:pos="5760"/>
        <w:tab w:val="left" w:pos="6480"/>
        <w:tab w:val="left" w:pos="7200"/>
        <w:tab w:val="left" w:pos="7920"/>
        <w:tab w:val="left" w:pos="8640"/>
        <w:tab w:val="left" w:pos="9360"/>
        <w:tab w:val="left" w:pos="10080"/>
      </w:tabs>
      <w:ind w:left="720" w:right="720"/>
      <w:jc w:val="both"/>
      <w:rPr>
        <w:rFonts w:ascii="CG Times" w:hAnsi="CG Times"/>
        <w:sz w:val="20"/>
      </w:rPr>
    </w:pPr>
    <w:r>
      <w:rPr>
        <w:rFonts w:ascii="CG Times" w:hAnsi="CG Times"/>
        <w:sz w:val="20"/>
      </w:rPr>
      <w:tab/>
    </w:r>
    <w:r w:rsidR="00D470A7">
      <w:rPr>
        <w:rFonts w:ascii="CG Times" w:hAnsi="CG Times"/>
        <w:sz w:val="20"/>
      </w:rPr>
      <w:t>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B36F9" w14:textId="77777777" w:rsidR="0061745E" w:rsidRDefault="0061745E">
      <w:r>
        <w:separator/>
      </w:r>
    </w:p>
  </w:footnote>
  <w:footnote w:type="continuationSeparator" w:id="0">
    <w:p w14:paraId="4F5D23A3" w14:textId="77777777" w:rsidR="0061745E" w:rsidRDefault="0061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D019" w14:textId="77777777" w:rsidR="00B0005E" w:rsidRDefault="00B0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47A79"/>
    <w:multiLevelType w:val="multilevel"/>
    <w:tmpl w:val="8BD044CE"/>
    <w:lvl w:ilvl="0">
      <w:start w:val="2"/>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56327C65"/>
    <w:multiLevelType w:val="singleLevel"/>
    <w:tmpl w:val="F2D0D746"/>
    <w:lvl w:ilvl="0">
      <w:start w:val="2"/>
      <w:numFmt w:val="decimal"/>
      <w:lvlText w:val="%1)"/>
      <w:lvlJc w:val="left"/>
      <w:pPr>
        <w:tabs>
          <w:tab w:val="num" w:pos="720"/>
        </w:tabs>
        <w:ind w:left="720" w:hanging="720"/>
      </w:pPr>
      <w:rPr>
        <w:rFonts w:hint="default"/>
        <w:b/>
      </w:rPr>
    </w:lvl>
  </w:abstractNum>
  <w:abstractNum w:abstractNumId="2" w15:restartNumberingAfterBreak="0">
    <w:nsid w:val="661F012D"/>
    <w:multiLevelType w:val="singleLevel"/>
    <w:tmpl w:val="777E912E"/>
    <w:lvl w:ilvl="0">
      <w:start w:val="1"/>
      <w:numFmt w:val="decimal"/>
      <w:lvlText w:val="%1)"/>
      <w:lvlJc w:val="left"/>
      <w:pPr>
        <w:tabs>
          <w:tab w:val="num" w:pos="720"/>
        </w:tabs>
        <w:ind w:left="720" w:hanging="720"/>
      </w:pPr>
      <w:rPr>
        <w:rFonts w:hint="default"/>
        <w:b/>
      </w:rPr>
    </w:lvl>
  </w:abstractNum>
  <w:num w:numId="1" w16cid:durableId="1766998845">
    <w:abstractNumId w:val="0"/>
  </w:num>
  <w:num w:numId="2" w16cid:durableId="146820992">
    <w:abstractNumId w:val="2"/>
  </w:num>
  <w:num w:numId="3" w16cid:durableId="1483233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3B9"/>
    <w:rsid w:val="0000136D"/>
    <w:rsid w:val="00032A9E"/>
    <w:rsid w:val="00046F81"/>
    <w:rsid w:val="00082644"/>
    <w:rsid w:val="000B11BF"/>
    <w:rsid w:val="00120D6C"/>
    <w:rsid w:val="001414CA"/>
    <w:rsid w:val="001505FF"/>
    <w:rsid w:val="001657EB"/>
    <w:rsid w:val="00165993"/>
    <w:rsid w:val="001B6B19"/>
    <w:rsid w:val="003A2F92"/>
    <w:rsid w:val="003A36F8"/>
    <w:rsid w:val="00406340"/>
    <w:rsid w:val="0047130D"/>
    <w:rsid w:val="004D181E"/>
    <w:rsid w:val="005667CD"/>
    <w:rsid w:val="00580820"/>
    <w:rsid w:val="005B4FFB"/>
    <w:rsid w:val="0061745E"/>
    <w:rsid w:val="007944E5"/>
    <w:rsid w:val="00832327"/>
    <w:rsid w:val="00837AAB"/>
    <w:rsid w:val="00957649"/>
    <w:rsid w:val="00957A39"/>
    <w:rsid w:val="009C6D26"/>
    <w:rsid w:val="009F5CD8"/>
    <w:rsid w:val="00A853B9"/>
    <w:rsid w:val="00AA37D7"/>
    <w:rsid w:val="00AF110C"/>
    <w:rsid w:val="00AF512E"/>
    <w:rsid w:val="00B0005E"/>
    <w:rsid w:val="00B51FF1"/>
    <w:rsid w:val="00B5274E"/>
    <w:rsid w:val="00B67200"/>
    <w:rsid w:val="00B95C45"/>
    <w:rsid w:val="00C11D25"/>
    <w:rsid w:val="00C14418"/>
    <w:rsid w:val="00D455EF"/>
    <w:rsid w:val="00D470A7"/>
    <w:rsid w:val="00D52FA3"/>
    <w:rsid w:val="00D60ADA"/>
    <w:rsid w:val="00D86276"/>
    <w:rsid w:val="00E26616"/>
    <w:rsid w:val="00F2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66EDFAB"/>
  <w15:chartTrackingRefBased/>
  <w15:docId w15:val="{59612544-4F91-47F0-A31A-3CB1D8ED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widowControl/>
      <w:jc w:val="center"/>
      <w:outlineLvl w:val="0"/>
    </w:pPr>
    <w:rPr>
      <w:rFonts w:ascii="CG Times" w:hAnsi="CG Times"/>
      <w:b/>
      <w:sz w:val="19"/>
    </w:rPr>
  </w:style>
  <w:style w:type="paragraph" w:styleId="Heading2">
    <w:name w:val="heading 2"/>
    <w:basedOn w:val="Normal"/>
    <w:next w:val="Normal"/>
    <w:qFormat/>
    <w:pPr>
      <w:keepNext/>
      <w:widowControl/>
      <w:tabs>
        <w:tab w:val="left" w:pos="4320"/>
        <w:tab w:val="left" w:pos="5040"/>
        <w:tab w:val="left" w:pos="5760"/>
        <w:tab w:val="left" w:pos="6480"/>
        <w:tab w:val="left" w:pos="7200"/>
        <w:tab w:val="left" w:pos="7920"/>
        <w:tab w:val="left" w:pos="8640"/>
        <w:tab w:val="left" w:pos="9360"/>
        <w:tab w:val="left" w:pos="10080"/>
      </w:tabs>
      <w:jc w:val="both"/>
      <w:outlineLvl w:val="1"/>
    </w:pPr>
    <w:rPr>
      <w:rFonts w:ascii="CG Times" w:hAnsi="CG Times"/>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Letterhead">
    <w:name w:val="Letterhead"/>
    <w:rPr>
      <w:rFonts w:ascii="CG Times" w:hAnsi="CG Times"/>
      <w:sz w:val="24"/>
    </w:rPr>
  </w:style>
  <w:style w:type="paragraph" w:styleId="Caption">
    <w:name w:val="caption"/>
    <w:basedOn w:val="Normal"/>
    <w:next w:val="Normal"/>
    <w:qFormat/>
    <w:pPr>
      <w:tabs>
        <w:tab w:val="right" w:pos="10080"/>
      </w:tabs>
      <w:ind w:right="720"/>
      <w:jc w:val="both"/>
    </w:pPr>
    <w:rPr>
      <w:rFonts w:ascii="Univers" w:hAnsi="Univer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720"/>
      <w:jc w:val="both"/>
    </w:pPr>
    <w:rPr>
      <w:rFonts w:ascii="CG Times" w:hAnsi="CG Times"/>
      <w:b/>
      <w:sz w:val="20"/>
    </w:rPr>
  </w:style>
  <w:style w:type="paragraph" w:styleId="BodyText">
    <w:name w:val="Body Text"/>
    <w:basedOn w:val="Normal"/>
    <w:pPr>
      <w:widowControl/>
      <w:tabs>
        <w:tab w:val="left" w:pos="-1440"/>
        <w:tab w:val="left" w:pos="-720"/>
        <w:tab w:val="left" w:pos="0"/>
        <w:tab w:val="left" w:pos="720"/>
        <w:tab w:val="left" w:pos="1051"/>
        <w:tab w:val="left" w:pos="1440"/>
        <w:tab w:val="left" w:pos="2160"/>
        <w:tab w:val="left" w:pos="2880"/>
        <w:tab w:val="left" w:pos="3600"/>
        <w:tab w:val="left" w:pos="4320"/>
        <w:tab w:val="left" w:pos="5040"/>
        <w:tab w:val="left" w:pos="5760"/>
        <w:tab w:val="left" w:pos="6033"/>
        <w:tab w:val="left" w:pos="6480"/>
        <w:tab w:val="left" w:pos="7200"/>
        <w:tab w:val="left" w:pos="7920"/>
        <w:tab w:val="left" w:pos="8640"/>
        <w:tab w:val="left" w:pos="9360"/>
      </w:tabs>
      <w:jc w:val="both"/>
    </w:pPr>
    <w:rPr>
      <w:rFonts w:ascii="CG Times" w:hAnsi="CG Times"/>
      <w:sz w:val="19"/>
    </w:rPr>
  </w:style>
  <w:style w:type="paragraph" w:styleId="BodyText2">
    <w:name w:val="Body Text 2"/>
    <w:basedOn w:val="Normal"/>
    <w:pPr>
      <w:ind w:right="720"/>
    </w:pPr>
    <w:rPr>
      <w:rFonts w:ascii="Times New Roman" w:hAnsi="Times New Roman"/>
      <w:b/>
    </w:rPr>
  </w:style>
  <w:style w:type="paragraph" w:styleId="BodyText3">
    <w:name w:val="Body Text 3"/>
    <w:basedOn w:val="Normal"/>
    <w:pPr>
      <w:ind w:right="720"/>
    </w:pPr>
    <w:rPr>
      <w:rFonts w:ascii="Times New Roman" w:hAnsi="Times New Roman"/>
    </w:rPr>
  </w:style>
  <w:style w:type="paragraph" w:styleId="BalloonText">
    <w:name w:val="Balloon Text"/>
    <w:basedOn w:val="Normal"/>
    <w:semiHidden/>
    <w:rsid w:val="00A853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E425780FFC947AABEE4F32A04C1E8" ma:contentTypeVersion="2" ma:contentTypeDescription="Create a new document." ma:contentTypeScope="" ma:versionID="1f6830dd2bcb1dd8a19f74ef0124af54">
  <xsd:schema xmlns:xsd="http://www.w3.org/2001/XMLSchema" xmlns:xs="http://www.w3.org/2001/XMLSchema" xmlns:p="http://schemas.microsoft.com/office/2006/metadata/properties" xmlns:ns2="14ffd28c-2866-4e88-9dda-2648eb6cdf8a" targetNamespace="http://schemas.microsoft.com/office/2006/metadata/properties" ma:root="true" ma:fieldsID="67fe4c6a667140527b5f685dcb609c42" ns2:_="">
    <xsd:import namespace="14ffd28c-2866-4e88-9dda-2648eb6cdf8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fd28c-2866-4e88-9dda-2648eb6cdf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A2E29-48F8-4596-B03F-60CA1EED42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DB50F1-B7E8-45AF-B81A-51B3E7C6EA18}">
  <ds:schemaRefs>
    <ds:schemaRef ds:uri="http://schemas.microsoft.com/sharepoint/v3/contenttype/forms"/>
  </ds:schemaRefs>
</ds:datastoreItem>
</file>

<file path=customXml/itemProps3.xml><?xml version="1.0" encoding="utf-8"?>
<ds:datastoreItem xmlns:ds="http://schemas.openxmlformats.org/officeDocument/2006/customXml" ds:itemID="{2B25AEF7-B7A4-4EBD-9F67-FCF56100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fd28c-2866-4e88-9dda-2648eb6cd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4121</Words>
  <Characters>23496</Characters>
  <Application>Microsoft Office Word</Application>
  <DocSecurity>2</DocSecurity>
  <Lines>195</Lines>
  <Paragraphs>55</Paragraphs>
  <ScaleCrop>false</ScaleCrop>
  <HeadingPairs>
    <vt:vector size="2" baseType="variant">
      <vt:variant>
        <vt:lpstr>Title</vt:lpstr>
      </vt:variant>
      <vt:variant>
        <vt:i4>1</vt:i4>
      </vt:variant>
    </vt:vector>
  </HeadingPairs>
  <TitlesOfParts>
    <vt:vector size="1" baseType="lpstr">
      <vt:lpstr> </vt:lpstr>
    </vt:vector>
  </TitlesOfParts>
  <Company>University of Missouri</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Memoree DeSpain</dc:creator>
  <cp:keywords/>
  <cp:lastModifiedBy>Moore, Vickie</cp:lastModifiedBy>
  <cp:revision>2</cp:revision>
  <cp:lastPrinted>2013-12-13T13:36:00Z</cp:lastPrinted>
  <dcterms:created xsi:type="dcterms:W3CDTF">2025-02-19T21:21:00Z</dcterms:created>
  <dcterms:modified xsi:type="dcterms:W3CDTF">2025-02-19T21:21:00Z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0x010100A5CE425780FFC947AABEE4F32A04C1E8</vt:lpwstr>
  </property>
  <property fmtid="{D5CDD505-2E9C-101B-9397-08002B2CF9AE}" pid="3" name="Order">
    <vt:r8>11700</vt:r8>
  </property>
  <property fmtid="{D5CDD505-2E9C-101B-9397-08002B2CF9AE}" pid="4" name="xd_ProgID">
    <vt:lpwstr/>
  </property>
  <property fmtid="{D5CDD505-2E9C-101B-9397-08002B2CF9AE}" pid="5" name="TemplateUrl">
    <vt:lpwstr/>
  </property>
</Properties>
</file>