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80BB" w14:textId="77777777" w:rsidR="00AB5667" w:rsidRDefault="00AB5667" w:rsidP="00AB5667">
      <w:pPr>
        <w:pStyle w:val="Heading1"/>
      </w:pPr>
      <w:r>
        <w:t>Appendix B</w:t>
      </w:r>
    </w:p>
    <w:p w14:paraId="04F651EA" w14:textId="77777777" w:rsidR="00AB5667" w:rsidRPr="000C42A1" w:rsidRDefault="00AB5667" w:rsidP="00AB5667">
      <w:pPr>
        <w:jc w:val="both"/>
        <w:rPr>
          <w:rFonts w:ascii="Times New Roman" w:hAnsi="Times New Roman"/>
        </w:rPr>
      </w:pPr>
      <w:r w:rsidRPr="000C42A1">
        <w:rPr>
          <w:rFonts w:ascii="Times New Roman" w:hAnsi="Times New Roman"/>
        </w:rPr>
        <w:t>Case #:  ____________ (Please list case # assigned by GRP)</w:t>
      </w:r>
    </w:p>
    <w:p w14:paraId="78B13886" w14:textId="77777777" w:rsidR="00AB5667" w:rsidRDefault="00AB5667" w:rsidP="00AB5667">
      <w:pPr>
        <w:jc w:val="both"/>
        <w:rPr>
          <w:rFonts w:ascii="Times New Roman" w:hAnsi="Times New Roman"/>
          <w:b/>
          <w:sz w:val="24"/>
          <w:u w:val="single"/>
        </w:rPr>
      </w:pPr>
    </w:p>
    <w:p w14:paraId="41D26790" w14:textId="77777777" w:rsidR="00AB5667" w:rsidRDefault="00AB5667" w:rsidP="00AB5667">
      <w:pPr>
        <w:jc w:val="center"/>
        <w:rPr>
          <w:rFonts w:ascii="Times New Roman" w:hAnsi="Times New Roman"/>
          <w:b/>
          <w:sz w:val="24"/>
          <w:u w:val="single"/>
        </w:rPr>
      </w:pPr>
      <w:r>
        <w:rPr>
          <w:rFonts w:ascii="Times New Roman" w:hAnsi="Times New Roman"/>
          <w:b/>
          <w:sz w:val="24"/>
          <w:u w:val="single"/>
        </w:rPr>
        <w:t>University of Missouri</w:t>
      </w:r>
    </w:p>
    <w:p w14:paraId="3FDBD4F5" w14:textId="77777777" w:rsidR="00AB5667" w:rsidRPr="00A211AE" w:rsidRDefault="00AB5667" w:rsidP="00AB5667">
      <w:pPr>
        <w:jc w:val="center"/>
        <w:rPr>
          <w:rFonts w:ascii="Times New Roman" w:hAnsi="Times New Roman"/>
          <w:b/>
          <w:sz w:val="24"/>
          <w:u w:val="single"/>
        </w:rPr>
      </w:pPr>
      <w:r w:rsidRPr="00A211AE">
        <w:rPr>
          <w:rFonts w:ascii="Times New Roman" w:hAnsi="Times New Roman"/>
          <w:b/>
          <w:sz w:val="24"/>
          <w:u w:val="single"/>
        </w:rPr>
        <w:t xml:space="preserve">Grievance </w:t>
      </w:r>
      <w:r>
        <w:rPr>
          <w:rFonts w:ascii="Times New Roman" w:hAnsi="Times New Roman"/>
          <w:b/>
          <w:sz w:val="24"/>
          <w:u w:val="single"/>
        </w:rPr>
        <w:t xml:space="preserve">Appeal </w:t>
      </w:r>
      <w:r w:rsidRPr="00A211AE">
        <w:rPr>
          <w:rFonts w:ascii="Times New Roman" w:hAnsi="Times New Roman"/>
          <w:b/>
          <w:sz w:val="24"/>
          <w:u w:val="single"/>
        </w:rPr>
        <w:t>Form</w:t>
      </w:r>
    </w:p>
    <w:p w14:paraId="6F858614" w14:textId="77777777" w:rsidR="00AB5667" w:rsidRPr="0034272D" w:rsidRDefault="00AB5667" w:rsidP="00AB5667">
      <w:pPr>
        <w:jc w:val="both"/>
        <w:rPr>
          <w:rFonts w:ascii="Times New Roman" w:hAnsi="Times New Roman"/>
          <w:sz w:val="24"/>
        </w:rPr>
      </w:pPr>
      <w:r w:rsidRPr="0034272D">
        <w:rPr>
          <w:rFonts w:ascii="Times New Roman" w:hAnsi="Times New Roman"/>
          <w:sz w:val="24"/>
        </w:rPr>
        <w:t>Date of Filing this Form:  __________________</w:t>
      </w:r>
    </w:p>
    <w:p w14:paraId="7075AD9D" w14:textId="77777777" w:rsidR="00AB5667" w:rsidRPr="0034272D" w:rsidRDefault="00AB5667" w:rsidP="00AB5667">
      <w:pPr>
        <w:jc w:val="both"/>
        <w:rPr>
          <w:rFonts w:ascii="Times New Roman" w:hAnsi="Times New Roman"/>
          <w:sz w:val="24"/>
        </w:rPr>
      </w:pPr>
      <w:r w:rsidRPr="0034272D">
        <w:rPr>
          <w:rFonts w:ascii="Times New Roman" w:hAnsi="Times New Roman"/>
          <w:sz w:val="24"/>
        </w:rPr>
        <w:t>Name:  _______________________________</w:t>
      </w:r>
    </w:p>
    <w:p w14:paraId="6D926614" w14:textId="77777777" w:rsidR="00AB5667" w:rsidRPr="0034272D" w:rsidRDefault="00AB5667" w:rsidP="00AB5667">
      <w:pPr>
        <w:jc w:val="both"/>
        <w:rPr>
          <w:rFonts w:ascii="Times New Roman" w:hAnsi="Times New Roman"/>
          <w:sz w:val="24"/>
        </w:rPr>
      </w:pPr>
      <w:r w:rsidRPr="0034272D">
        <w:rPr>
          <w:rFonts w:ascii="Times New Roman" w:hAnsi="Times New Roman"/>
          <w:sz w:val="24"/>
        </w:rPr>
        <w:t>Signature__________________________________</w:t>
      </w:r>
    </w:p>
    <w:p w14:paraId="24630BD2" w14:textId="77777777" w:rsidR="00AB5667" w:rsidRPr="0034272D" w:rsidRDefault="00AB5667" w:rsidP="00AB5667">
      <w:pPr>
        <w:jc w:val="both"/>
        <w:rPr>
          <w:rFonts w:ascii="Times New Roman" w:hAnsi="Times New Roman"/>
          <w:sz w:val="24"/>
        </w:rPr>
      </w:pPr>
      <w:r w:rsidRPr="0034272D">
        <w:rPr>
          <w:rFonts w:ascii="Times New Roman" w:hAnsi="Times New Roman"/>
          <w:sz w:val="24"/>
        </w:rPr>
        <w:t>Contact Information (address, phone, email):</w:t>
      </w:r>
    </w:p>
    <w:p w14:paraId="06C94931" w14:textId="77777777" w:rsidR="00AB5667" w:rsidRDefault="00AB5667" w:rsidP="00AB5667">
      <w:pPr>
        <w:jc w:val="both"/>
        <w:rPr>
          <w:rFonts w:ascii="Times New Roman" w:hAnsi="Times New Roman"/>
          <w:sz w:val="24"/>
        </w:rPr>
      </w:pPr>
    </w:p>
    <w:p w14:paraId="73097E5E" w14:textId="77777777" w:rsidR="00AB5667" w:rsidRDefault="00AB5667" w:rsidP="00AB5667">
      <w:pPr>
        <w:spacing w:after="0" w:line="240" w:lineRule="auto"/>
        <w:jc w:val="both"/>
        <w:rPr>
          <w:rFonts w:ascii="Times New Roman" w:hAnsi="Times New Roman"/>
          <w:sz w:val="24"/>
        </w:rPr>
      </w:pPr>
    </w:p>
    <w:p w14:paraId="4E41C460" w14:textId="77777777" w:rsidR="00AB5667" w:rsidRDefault="00AB5667" w:rsidP="00AB5667">
      <w:pPr>
        <w:spacing w:after="0" w:line="240" w:lineRule="auto"/>
        <w:jc w:val="both"/>
        <w:rPr>
          <w:rFonts w:ascii="Times New Roman" w:hAnsi="Times New Roman"/>
          <w:b/>
          <w:sz w:val="24"/>
        </w:rPr>
      </w:pPr>
      <w:r w:rsidRPr="006A5456">
        <w:rPr>
          <w:rFonts w:ascii="Times New Roman" w:hAnsi="Times New Roman"/>
          <w:b/>
          <w:sz w:val="24"/>
          <w:u w:val="single"/>
        </w:rPr>
        <w:t>Instructions:</w:t>
      </w:r>
      <w:r w:rsidRPr="006A5456">
        <w:rPr>
          <w:rFonts w:ascii="Times New Roman" w:hAnsi="Times New Roman"/>
          <w:b/>
          <w:sz w:val="24"/>
        </w:rPr>
        <w:t xml:space="preserve">  </w:t>
      </w:r>
    </w:p>
    <w:p w14:paraId="4C1763D3" w14:textId="77777777" w:rsidR="00AB5667" w:rsidRPr="0008043E" w:rsidRDefault="00AB5667" w:rsidP="00AB5667">
      <w:pPr>
        <w:spacing w:after="0" w:line="240" w:lineRule="auto"/>
        <w:jc w:val="both"/>
        <w:rPr>
          <w:rFonts w:ascii="Times New Roman" w:eastAsia="Times New Roman" w:hAnsi="Times New Roman"/>
          <w:b/>
          <w:sz w:val="24"/>
          <w:szCs w:val="24"/>
        </w:rPr>
      </w:pPr>
      <w:r w:rsidRPr="0008043E">
        <w:rPr>
          <w:rFonts w:ascii="Times New Roman" w:eastAsia="Times New Roman" w:hAnsi="Times New Roman"/>
          <w:b/>
          <w:sz w:val="24"/>
          <w:szCs w:val="24"/>
        </w:rPr>
        <w:t>Chapter 370.01</w:t>
      </w:r>
      <w:r>
        <w:rPr>
          <w:rFonts w:ascii="Times New Roman" w:eastAsia="Times New Roman" w:hAnsi="Times New Roman"/>
          <w:b/>
          <w:sz w:val="24"/>
          <w:szCs w:val="24"/>
        </w:rPr>
        <w:t>0</w:t>
      </w:r>
      <w:r w:rsidRPr="0008043E">
        <w:rPr>
          <w:rFonts w:ascii="Times New Roman" w:eastAsia="Times New Roman" w:hAnsi="Times New Roman"/>
          <w:b/>
          <w:sz w:val="24"/>
          <w:szCs w:val="24"/>
        </w:rPr>
        <w:t>.C.6 of the Collected Rules</w:t>
      </w:r>
      <w:r>
        <w:rPr>
          <w:rFonts w:ascii="Times New Roman" w:eastAsia="Times New Roman" w:hAnsi="Times New Roman"/>
          <w:b/>
          <w:sz w:val="24"/>
          <w:szCs w:val="24"/>
        </w:rPr>
        <w:t xml:space="preserve"> </w:t>
      </w:r>
      <w:r w:rsidRPr="00D46BB1">
        <w:rPr>
          <w:rFonts w:ascii="Times New Roman" w:eastAsia="Times New Roman" w:hAnsi="Times New Roman"/>
          <w:b/>
          <w:sz w:val="24"/>
          <w:szCs w:val="24"/>
        </w:rPr>
        <w:t>and Regulations</w:t>
      </w:r>
      <w:r w:rsidRPr="0008043E">
        <w:rPr>
          <w:rFonts w:ascii="Times New Roman" w:eastAsia="Times New Roman" w:hAnsi="Times New Roman"/>
          <w:b/>
          <w:sz w:val="24"/>
          <w:szCs w:val="24"/>
        </w:rPr>
        <w:t xml:space="preserve"> of the University of Missouri states that within 15 </w:t>
      </w:r>
      <w:r>
        <w:rPr>
          <w:rFonts w:ascii="Times New Roman" w:eastAsia="Times New Roman" w:hAnsi="Times New Roman"/>
          <w:b/>
          <w:sz w:val="24"/>
          <w:szCs w:val="24"/>
        </w:rPr>
        <w:t xml:space="preserve">calendar </w:t>
      </w:r>
      <w:r w:rsidRPr="0008043E">
        <w:rPr>
          <w:rFonts w:ascii="Times New Roman" w:eastAsia="Times New Roman" w:hAnsi="Times New Roman"/>
          <w:b/>
          <w:sz w:val="24"/>
          <w:szCs w:val="24"/>
        </w:rPr>
        <w:t xml:space="preserve">days of the GRP rendering its findings and recommendations, “either the grievant or the respondent may appeal the GRP findings and recommendations, if any, to the Chancellor using the Grievance Appeal Form.” Parties may thus appeal a finding, a recommendation or both.   </w:t>
      </w:r>
    </w:p>
    <w:p w14:paraId="385D8466" w14:textId="77777777" w:rsidR="00AB5667" w:rsidRPr="0008043E" w:rsidRDefault="00AB5667" w:rsidP="00AB5667">
      <w:pPr>
        <w:spacing w:after="0" w:line="388" w:lineRule="atLeast"/>
        <w:jc w:val="both"/>
        <w:rPr>
          <w:rFonts w:ascii="Times New Roman" w:eastAsia="Times New Roman" w:hAnsi="Times New Roman"/>
          <w:b/>
          <w:sz w:val="24"/>
          <w:szCs w:val="24"/>
        </w:rPr>
      </w:pPr>
    </w:p>
    <w:p w14:paraId="76AD025C" w14:textId="77777777" w:rsidR="00AB5667" w:rsidRDefault="00AB5667" w:rsidP="00AB5667">
      <w:pPr>
        <w:jc w:val="both"/>
        <w:rPr>
          <w:rFonts w:ascii="Times New Roman" w:hAnsi="Times New Roman"/>
          <w:b/>
          <w:sz w:val="24"/>
        </w:rPr>
      </w:pPr>
      <w:r w:rsidRPr="0008043E">
        <w:rPr>
          <w:rFonts w:ascii="Times New Roman" w:eastAsia="Times New Roman" w:hAnsi="Times New Roman"/>
          <w:b/>
          <w:sz w:val="24"/>
          <w:szCs w:val="24"/>
        </w:rPr>
        <w:t xml:space="preserve">To appeal, please check the appropriate </w:t>
      </w:r>
      <w:r>
        <w:rPr>
          <w:rFonts w:ascii="Times New Roman" w:eastAsia="Times New Roman" w:hAnsi="Times New Roman"/>
          <w:b/>
          <w:sz w:val="24"/>
          <w:szCs w:val="24"/>
        </w:rPr>
        <w:t xml:space="preserve">boxes and then answer the questions below by attaching separate pages.  </w:t>
      </w:r>
      <w:r w:rsidRPr="00C66011">
        <w:rPr>
          <w:rFonts w:ascii="Times New Roman" w:hAnsi="Times New Roman"/>
          <w:b/>
          <w:sz w:val="24"/>
        </w:rPr>
        <w:t>Please number your responses in accordance with the numbering system employed below</w:t>
      </w:r>
      <w:r>
        <w:rPr>
          <w:rFonts w:ascii="Times New Roman" w:hAnsi="Times New Roman"/>
          <w:b/>
          <w:sz w:val="24"/>
        </w:rPr>
        <w:t>.</w:t>
      </w:r>
    </w:p>
    <w:p w14:paraId="6640844C" w14:textId="77777777" w:rsidR="00AB5667" w:rsidRPr="00DB11EC" w:rsidRDefault="00AB5667" w:rsidP="00AB5667">
      <w:pPr>
        <w:jc w:val="both"/>
        <w:rPr>
          <w:rFonts w:ascii="Times New Roman" w:hAnsi="Times New Roman"/>
          <w:b/>
          <w:sz w:val="24"/>
        </w:rPr>
      </w:pPr>
    </w:p>
    <w:p w14:paraId="542041A2" w14:textId="77777777" w:rsidR="00AB5667" w:rsidRPr="00DB11EC" w:rsidRDefault="00AB5667" w:rsidP="00AB5667">
      <w:pPr>
        <w:tabs>
          <w:tab w:val="left" w:pos="720"/>
        </w:tabs>
        <w:ind w:left="630" w:hanging="630"/>
        <w:jc w:val="both"/>
        <w:rPr>
          <w:rFonts w:ascii="Times New Roman" w:hAnsi="Times New Roman"/>
          <w:b/>
          <w:i/>
          <w:sz w:val="28"/>
          <w:szCs w:val="28"/>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DB11EC">
        <w:rPr>
          <w:rFonts w:ascii="Times New Roman" w:hAnsi="Times New Roman"/>
          <w:b/>
          <w:sz w:val="28"/>
          <w:szCs w:val="28"/>
        </w:rPr>
        <w:t>A.  Appeal of GRP Findings</w:t>
      </w:r>
    </w:p>
    <w:p w14:paraId="7482BE83" w14:textId="77777777" w:rsidR="00AB5667" w:rsidRPr="00056628" w:rsidRDefault="00AB5667" w:rsidP="00AB5667">
      <w:pPr>
        <w:pStyle w:val="ListParagraph"/>
        <w:numPr>
          <w:ilvl w:val="1"/>
          <w:numId w:val="1"/>
        </w:numPr>
        <w:spacing w:after="0" w:line="380" w:lineRule="atLeast"/>
        <w:jc w:val="both"/>
        <w:rPr>
          <w:rFonts w:ascii="Times New Roman" w:eastAsia="Times New Roman" w:hAnsi="Times New Roman"/>
          <w:sz w:val="24"/>
          <w:szCs w:val="24"/>
        </w:rPr>
      </w:pPr>
      <w:r w:rsidRPr="00056628">
        <w:rPr>
          <w:rFonts w:ascii="Times New Roman" w:eastAsia="Times New Roman" w:hAnsi="Times New Roman"/>
          <w:sz w:val="24"/>
          <w:szCs w:val="24"/>
        </w:rPr>
        <w:t xml:space="preserve">Identify each finding that you are appealing, </w:t>
      </w:r>
      <w:r w:rsidRPr="007537B6">
        <w:rPr>
          <w:rFonts w:ascii="Times New Roman" w:eastAsia="Times New Roman" w:hAnsi="Times New Roman"/>
          <w:sz w:val="24"/>
          <w:szCs w:val="24"/>
          <w:u w:val="single"/>
        </w:rPr>
        <w:t>by quoting directly</w:t>
      </w:r>
      <w:r w:rsidRPr="00056628">
        <w:rPr>
          <w:rFonts w:ascii="Times New Roman" w:eastAsia="Times New Roman" w:hAnsi="Times New Roman"/>
          <w:sz w:val="24"/>
          <w:szCs w:val="24"/>
        </w:rPr>
        <w:t xml:space="preserve"> from the GRP report provided to you. </w:t>
      </w:r>
    </w:p>
    <w:p w14:paraId="56D39F8D" w14:textId="77777777" w:rsidR="00AB5667" w:rsidRDefault="00AB5667" w:rsidP="00AB5667">
      <w:pPr>
        <w:pStyle w:val="ListParagraph"/>
        <w:numPr>
          <w:ilvl w:val="2"/>
          <w:numId w:val="1"/>
        </w:numPr>
        <w:spacing w:after="0" w:line="380" w:lineRule="atLeast"/>
        <w:jc w:val="both"/>
        <w:rPr>
          <w:rFonts w:ascii="Times New Roman" w:eastAsia="Times New Roman" w:hAnsi="Times New Roman"/>
          <w:sz w:val="24"/>
          <w:szCs w:val="24"/>
        </w:rPr>
      </w:pPr>
      <w:r w:rsidRPr="00056628">
        <w:rPr>
          <w:rFonts w:ascii="Times New Roman" w:eastAsia="Times New Roman" w:hAnsi="Times New Roman"/>
          <w:sz w:val="24"/>
          <w:szCs w:val="24"/>
        </w:rPr>
        <w:t xml:space="preserve">For each finding that you are appealing, state </w:t>
      </w:r>
      <w:r>
        <w:rPr>
          <w:rFonts w:ascii="Times New Roman" w:eastAsia="Times New Roman" w:hAnsi="Times New Roman"/>
          <w:sz w:val="24"/>
          <w:szCs w:val="24"/>
        </w:rPr>
        <w:t>specifically the basis for your appeal, using the list below (State for example. “</w:t>
      </w:r>
      <w:r w:rsidRPr="00892868">
        <w:rPr>
          <w:rFonts w:ascii="Times New Roman" w:eastAsia="Times New Roman" w:hAnsi="Times New Roman"/>
          <w:i/>
          <w:sz w:val="24"/>
          <w:szCs w:val="24"/>
        </w:rPr>
        <w:t xml:space="preserve">I </w:t>
      </w:r>
      <w:r>
        <w:rPr>
          <w:rFonts w:ascii="Times New Roman" w:eastAsia="Times New Roman" w:hAnsi="Times New Roman"/>
          <w:i/>
          <w:sz w:val="24"/>
          <w:szCs w:val="24"/>
        </w:rPr>
        <w:t>am appealing on the basis of A-1-b</w:t>
      </w:r>
      <w:r w:rsidRPr="00892868">
        <w:rPr>
          <w:rFonts w:ascii="Times New Roman" w:eastAsia="Times New Roman" w:hAnsi="Times New Roman"/>
          <w:i/>
          <w:sz w:val="24"/>
          <w:szCs w:val="24"/>
        </w:rPr>
        <w:t>-ii, “The finding is inconsistent with the evidence presente</w:t>
      </w:r>
      <w:r>
        <w:rPr>
          <w:rFonts w:ascii="Times New Roman" w:eastAsia="Times New Roman" w:hAnsi="Times New Roman"/>
          <w:i/>
          <w:sz w:val="24"/>
          <w:szCs w:val="24"/>
        </w:rPr>
        <w:t>d”).</w:t>
      </w:r>
    </w:p>
    <w:p w14:paraId="0F9CB6B9" w14:textId="77777777" w:rsidR="00AB5667" w:rsidRPr="000D51D4" w:rsidRDefault="00AB5667" w:rsidP="00AB5667">
      <w:pPr>
        <w:pStyle w:val="ListParagraph"/>
        <w:numPr>
          <w:ilvl w:val="2"/>
          <w:numId w:val="1"/>
        </w:numPr>
        <w:spacing w:after="0" w:line="380" w:lineRule="atLeast"/>
        <w:jc w:val="both"/>
        <w:rPr>
          <w:rFonts w:ascii="Times New Roman" w:eastAsia="Times New Roman" w:hAnsi="Times New Roman"/>
          <w:sz w:val="24"/>
          <w:szCs w:val="24"/>
        </w:rPr>
      </w:pPr>
      <w:r>
        <w:rPr>
          <w:rFonts w:ascii="Times New Roman" w:eastAsia="Times New Roman" w:hAnsi="Times New Roman"/>
          <w:sz w:val="24"/>
          <w:szCs w:val="24"/>
        </w:rPr>
        <w:t>Basis for Appeal:</w:t>
      </w:r>
    </w:p>
    <w:p w14:paraId="0A1A8A29" w14:textId="77777777" w:rsidR="00AB5667" w:rsidRPr="000D51D4" w:rsidRDefault="00AB5667" w:rsidP="00AB5667">
      <w:pPr>
        <w:pStyle w:val="ListParagraph"/>
        <w:numPr>
          <w:ilvl w:val="3"/>
          <w:numId w:val="1"/>
        </w:numPr>
        <w:spacing w:after="0" w:line="380" w:lineRule="atLeast"/>
        <w:jc w:val="both"/>
        <w:rPr>
          <w:rFonts w:ascii="Times New Roman" w:eastAsia="Times New Roman" w:hAnsi="Times New Roman"/>
          <w:sz w:val="24"/>
          <w:szCs w:val="24"/>
        </w:rPr>
      </w:pPr>
      <w:r w:rsidRPr="000D51D4">
        <w:rPr>
          <w:rFonts w:ascii="Times New Roman" w:eastAsia="Times New Roman" w:hAnsi="Times New Roman"/>
          <w:sz w:val="24"/>
          <w:szCs w:val="24"/>
        </w:rPr>
        <w:t xml:space="preserve">The finding lacks factual support. </w:t>
      </w:r>
    </w:p>
    <w:p w14:paraId="37330E27" w14:textId="77777777" w:rsidR="00AB5667" w:rsidRPr="000D51D4" w:rsidRDefault="00AB5667" w:rsidP="00AB5667">
      <w:pPr>
        <w:pStyle w:val="ListParagraph"/>
        <w:numPr>
          <w:ilvl w:val="3"/>
          <w:numId w:val="1"/>
        </w:numPr>
        <w:spacing w:after="0" w:line="380" w:lineRule="atLeast"/>
        <w:jc w:val="both"/>
        <w:rPr>
          <w:rFonts w:ascii="Times New Roman" w:eastAsia="Times New Roman" w:hAnsi="Times New Roman"/>
          <w:sz w:val="24"/>
          <w:szCs w:val="24"/>
        </w:rPr>
      </w:pPr>
      <w:r w:rsidRPr="000D51D4">
        <w:rPr>
          <w:rFonts w:ascii="Times New Roman" w:eastAsia="Times New Roman" w:hAnsi="Times New Roman"/>
          <w:sz w:val="24"/>
          <w:szCs w:val="24"/>
        </w:rPr>
        <w:lastRenderedPageBreak/>
        <w:t>The finding is inconsistent with evidence presented.</w:t>
      </w:r>
    </w:p>
    <w:p w14:paraId="3CB2BE0B" w14:textId="77777777" w:rsidR="00AB5667" w:rsidRPr="000D51D4" w:rsidRDefault="00AB5667" w:rsidP="00AB5667">
      <w:pPr>
        <w:pStyle w:val="ListParagraph"/>
        <w:numPr>
          <w:ilvl w:val="3"/>
          <w:numId w:val="1"/>
        </w:numPr>
        <w:spacing w:after="0" w:line="380" w:lineRule="atLeast"/>
        <w:jc w:val="both"/>
        <w:rPr>
          <w:rFonts w:ascii="Times New Roman" w:eastAsia="Times New Roman" w:hAnsi="Times New Roman"/>
          <w:sz w:val="24"/>
          <w:szCs w:val="24"/>
        </w:rPr>
      </w:pPr>
      <w:r w:rsidRPr="000D51D4">
        <w:rPr>
          <w:rFonts w:ascii="Times New Roman" w:eastAsia="Times New Roman" w:hAnsi="Times New Roman"/>
          <w:sz w:val="24"/>
          <w:szCs w:val="24"/>
        </w:rPr>
        <w:t>The GRP failed to consider evidence presented.</w:t>
      </w:r>
    </w:p>
    <w:p w14:paraId="3031779A" w14:textId="77777777" w:rsidR="00AB5667" w:rsidRPr="000D51D4" w:rsidRDefault="00AB5667" w:rsidP="00AB5667">
      <w:pPr>
        <w:pStyle w:val="ListParagraph"/>
        <w:numPr>
          <w:ilvl w:val="3"/>
          <w:numId w:val="1"/>
        </w:numPr>
        <w:spacing w:after="0" w:line="380" w:lineRule="atLeast"/>
        <w:jc w:val="both"/>
        <w:rPr>
          <w:rFonts w:ascii="Times New Roman" w:eastAsia="Times New Roman" w:hAnsi="Times New Roman"/>
          <w:sz w:val="24"/>
          <w:szCs w:val="24"/>
        </w:rPr>
      </w:pPr>
      <w:r w:rsidRPr="000D51D4">
        <w:rPr>
          <w:rFonts w:ascii="Times New Roman" w:eastAsia="Times New Roman" w:hAnsi="Times New Roman"/>
          <w:sz w:val="24"/>
          <w:szCs w:val="24"/>
        </w:rPr>
        <w:t>The finding is based on factual errors or a misinterpretation of fact.</w:t>
      </w:r>
    </w:p>
    <w:p w14:paraId="74C60CFC" w14:textId="77777777" w:rsidR="00AB5667" w:rsidRPr="000D51D4" w:rsidRDefault="00AB5667" w:rsidP="00AB5667">
      <w:pPr>
        <w:pStyle w:val="ListParagraph"/>
        <w:numPr>
          <w:ilvl w:val="3"/>
          <w:numId w:val="1"/>
        </w:numPr>
        <w:spacing w:after="0" w:line="380" w:lineRule="atLeast"/>
        <w:jc w:val="both"/>
        <w:rPr>
          <w:rFonts w:ascii="Times New Roman" w:eastAsia="Times New Roman" w:hAnsi="Times New Roman"/>
          <w:sz w:val="24"/>
          <w:szCs w:val="24"/>
        </w:rPr>
      </w:pPr>
      <w:r w:rsidRPr="000D51D4">
        <w:rPr>
          <w:rFonts w:ascii="Times New Roman" w:eastAsia="Times New Roman" w:hAnsi="Times New Roman"/>
          <w:sz w:val="24"/>
          <w:szCs w:val="24"/>
        </w:rPr>
        <w:t>The finding is based on an erroneous interpretation of law, policy or rule.</w:t>
      </w:r>
    </w:p>
    <w:p w14:paraId="6CED08AB" w14:textId="77777777" w:rsidR="00AB5667" w:rsidRDefault="00AB5667" w:rsidP="00AB5667">
      <w:pPr>
        <w:pStyle w:val="ListParagraph"/>
        <w:numPr>
          <w:ilvl w:val="2"/>
          <w:numId w:val="1"/>
        </w:numPr>
        <w:spacing w:after="0" w:line="38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For each basis that you list, clearly explain this basis, being as specific as possible.  </w:t>
      </w:r>
    </w:p>
    <w:p w14:paraId="5C728254" w14:textId="77777777" w:rsidR="00AB5667" w:rsidRDefault="00AB5667" w:rsidP="00AB5667">
      <w:pPr>
        <w:pStyle w:val="ListParagraph"/>
        <w:numPr>
          <w:ilvl w:val="3"/>
          <w:numId w:val="1"/>
        </w:numPr>
        <w:spacing w:after="0" w:line="380" w:lineRule="atLeast"/>
        <w:jc w:val="both"/>
        <w:rPr>
          <w:rFonts w:ascii="Times New Roman" w:eastAsia="Times New Roman" w:hAnsi="Times New Roman"/>
          <w:sz w:val="24"/>
          <w:szCs w:val="24"/>
        </w:rPr>
      </w:pPr>
      <w:r w:rsidRPr="007537B6">
        <w:rPr>
          <w:rFonts w:ascii="Times New Roman" w:eastAsia="Times New Roman" w:hAnsi="Times New Roman"/>
          <w:sz w:val="24"/>
          <w:szCs w:val="24"/>
        </w:rPr>
        <w:t xml:space="preserve">If you are appealing on the basis that </w:t>
      </w:r>
      <w:r>
        <w:rPr>
          <w:rFonts w:ascii="Times New Roman" w:eastAsia="Times New Roman" w:hAnsi="Times New Roman"/>
          <w:sz w:val="24"/>
          <w:szCs w:val="24"/>
        </w:rPr>
        <w:t>t</w:t>
      </w:r>
      <w:r w:rsidRPr="007537B6">
        <w:rPr>
          <w:rFonts w:ascii="Times New Roman" w:eastAsia="Times New Roman" w:hAnsi="Times New Roman"/>
          <w:sz w:val="24"/>
          <w:szCs w:val="24"/>
        </w:rPr>
        <w:t xml:space="preserve">he GRP failed to consider evidence presented, describe the evidence that was refused </w:t>
      </w:r>
      <w:r>
        <w:rPr>
          <w:rFonts w:ascii="Times New Roman" w:eastAsia="Times New Roman" w:hAnsi="Times New Roman"/>
          <w:sz w:val="24"/>
          <w:szCs w:val="24"/>
        </w:rPr>
        <w:t xml:space="preserve">or not considered </w:t>
      </w:r>
      <w:r w:rsidRPr="007537B6">
        <w:rPr>
          <w:rFonts w:ascii="Times New Roman" w:eastAsia="Times New Roman" w:hAnsi="Times New Roman"/>
          <w:sz w:val="24"/>
          <w:szCs w:val="24"/>
        </w:rPr>
        <w:t>and explain how it would have affected the finding</w:t>
      </w:r>
      <w:r>
        <w:rPr>
          <w:rFonts w:ascii="Times New Roman" w:eastAsia="Times New Roman" w:hAnsi="Times New Roman"/>
          <w:sz w:val="24"/>
          <w:szCs w:val="24"/>
        </w:rPr>
        <w:t>.</w:t>
      </w:r>
      <w:r w:rsidRPr="007537B6">
        <w:rPr>
          <w:rFonts w:ascii="Times New Roman" w:eastAsia="Times New Roman" w:hAnsi="Times New Roman"/>
          <w:sz w:val="24"/>
          <w:szCs w:val="24"/>
        </w:rPr>
        <w:t xml:space="preserve"> </w:t>
      </w:r>
    </w:p>
    <w:p w14:paraId="2FFEB43F" w14:textId="77777777" w:rsidR="00AB5667" w:rsidRPr="00981627" w:rsidRDefault="00AB5667" w:rsidP="00AB5667">
      <w:pPr>
        <w:pStyle w:val="ListParagraph"/>
        <w:numPr>
          <w:ilvl w:val="3"/>
          <w:numId w:val="1"/>
        </w:numPr>
        <w:spacing w:after="0" w:line="380" w:lineRule="atLeast"/>
        <w:jc w:val="both"/>
        <w:rPr>
          <w:rFonts w:ascii="Times New Roman" w:eastAsia="Times New Roman" w:hAnsi="Times New Roman"/>
          <w:sz w:val="24"/>
          <w:szCs w:val="24"/>
        </w:rPr>
      </w:pPr>
      <w:r w:rsidRPr="007537B6">
        <w:rPr>
          <w:rFonts w:ascii="Times New Roman" w:eastAsia="Times New Roman" w:hAnsi="Times New Roman"/>
          <w:sz w:val="24"/>
          <w:szCs w:val="24"/>
        </w:rPr>
        <w:t>If you are appealing on the basis that the finding is based on an erroneous interpretation of law, policy or rule, identify the law, policy or rule and describe its proper interpretation.</w:t>
      </w:r>
    </w:p>
    <w:p w14:paraId="5955A5A8" w14:textId="77777777" w:rsidR="00AB5667" w:rsidRPr="003E42E8" w:rsidRDefault="00AB5667" w:rsidP="00AB5667">
      <w:pPr>
        <w:pStyle w:val="ListParagraph"/>
        <w:numPr>
          <w:ilvl w:val="1"/>
          <w:numId w:val="1"/>
        </w:numPr>
        <w:spacing w:after="0" w:line="380" w:lineRule="atLeast"/>
        <w:jc w:val="both"/>
        <w:rPr>
          <w:rFonts w:ascii="Times New Roman" w:eastAsia="Times New Roman" w:hAnsi="Times New Roman"/>
          <w:sz w:val="24"/>
          <w:szCs w:val="24"/>
        </w:rPr>
      </w:pPr>
      <w:r>
        <w:rPr>
          <w:rFonts w:ascii="Times New Roman" w:hAnsi="Times New Roman"/>
          <w:sz w:val="24"/>
          <w:szCs w:val="24"/>
        </w:rPr>
        <w:t xml:space="preserve">The appeal of each finding is limited to two </w:t>
      </w:r>
      <w:r w:rsidRPr="00056628">
        <w:rPr>
          <w:rFonts w:ascii="Times New Roman" w:hAnsi="Times New Roman"/>
          <w:sz w:val="24"/>
          <w:szCs w:val="24"/>
        </w:rPr>
        <w:t>double-spaced pages (Times New Roman, 12 point).</w:t>
      </w:r>
      <w:r>
        <w:rPr>
          <w:rFonts w:ascii="Times New Roman" w:hAnsi="Times New Roman"/>
          <w:sz w:val="24"/>
          <w:szCs w:val="24"/>
        </w:rPr>
        <w:t xml:space="preserve">  </w:t>
      </w:r>
    </w:p>
    <w:p w14:paraId="45C116E4" w14:textId="77777777" w:rsidR="00AB5667" w:rsidRPr="00056628" w:rsidRDefault="00AB5667" w:rsidP="00AB5667">
      <w:pPr>
        <w:pStyle w:val="ListParagraph"/>
        <w:spacing w:after="0" w:line="388" w:lineRule="atLeast"/>
        <w:ind w:left="1710"/>
        <w:jc w:val="both"/>
        <w:rPr>
          <w:rFonts w:ascii="Times New Roman" w:eastAsia="Times New Roman" w:hAnsi="Times New Roman"/>
          <w:sz w:val="24"/>
          <w:szCs w:val="24"/>
        </w:rPr>
      </w:pPr>
    </w:p>
    <w:p w14:paraId="1B980225" w14:textId="77777777" w:rsidR="00AB5667" w:rsidRDefault="00AB5667" w:rsidP="00AB5667">
      <w:pPr>
        <w:pStyle w:val="Default"/>
        <w:ind w:left="360"/>
        <w:jc w:val="both"/>
        <w:rPr>
          <w:szCs w:val="23"/>
        </w:rPr>
      </w:pPr>
    </w:p>
    <w:p w14:paraId="31970CB3" w14:textId="77777777" w:rsidR="00AB5667" w:rsidRPr="00981627" w:rsidRDefault="00AB5667" w:rsidP="00AB5667">
      <w:pPr>
        <w:tabs>
          <w:tab w:val="left" w:pos="360"/>
          <w:tab w:val="left" w:pos="720"/>
          <w:tab w:val="left" w:pos="1440"/>
        </w:tabs>
        <w:spacing w:before="100" w:after="100" w:line="240" w:lineRule="auto"/>
        <w:ind w:left="630" w:hanging="630"/>
        <w:jc w:val="both"/>
        <w:rPr>
          <w:rFonts w:ascii="Times New Roman" w:hAnsi="Times New Roman"/>
          <w:sz w:val="24"/>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tab/>
      </w:r>
      <w:r w:rsidRPr="003E42E8">
        <w:rPr>
          <w:rFonts w:ascii="Times New Roman" w:hAnsi="Times New Roman"/>
          <w:sz w:val="28"/>
          <w:szCs w:val="28"/>
        </w:rPr>
        <w:t xml:space="preserve">B.  </w:t>
      </w:r>
      <w:r w:rsidRPr="008153FC">
        <w:rPr>
          <w:rFonts w:ascii="Times New Roman" w:hAnsi="Times New Roman"/>
          <w:b/>
          <w:sz w:val="28"/>
          <w:szCs w:val="28"/>
        </w:rPr>
        <w:t>Appeal of GRP</w:t>
      </w:r>
      <w:r w:rsidRPr="003E42E8">
        <w:rPr>
          <w:rFonts w:ascii="Times New Roman" w:hAnsi="Times New Roman"/>
          <w:sz w:val="28"/>
          <w:szCs w:val="28"/>
        </w:rPr>
        <w:t xml:space="preserve"> </w:t>
      </w:r>
      <w:r w:rsidRPr="003E42E8">
        <w:rPr>
          <w:rFonts w:ascii="Times New Roman" w:hAnsi="Times New Roman"/>
          <w:b/>
          <w:sz w:val="28"/>
          <w:szCs w:val="28"/>
        </w:rPr>
        <w:t>Recommendations</w:t>
      </w:r>
      <w:r w:rsidRPr="00A211AE">
        <w:rPr>
          <w:rFonts w:ascii="Times New Roman" w:hAnsi="Times New Roman"/>
          <w:i/>
          <w:sz w:val="24"/>
        </w:rPr>
        <w:t xml:space="preserve"> </w:t>
      </w:r>
    </w:p>
    <w:p w14:paraId="0ACEFEE8" w14:textId="77777777" w:rsidR="00AB5667" w:rsidRPr="00357009" w:rsidRDefault="00AB5667" w:rsidP="00AB5667">
      <w:pPr>
        <w:tabs>
          <w:tab w:val="left" w:pos="360"/>
          <w:tab w:val="left" w:pos="720"/>
          <w:tab w:val="left" w:pos="1440"/>
        </w:tabs>
        <w:spacing w:before="100" w:after="100" w:line="240" w:lineRule="auto"/>
        <w:ind w:left="630" w:hanging="630"/>
        <w:jc w:val="both"/>
        <w:rPr>
          <w:rFonts w:ascii="Times New Roman" w:hAnsi="Times New Roman"/>
          <w:i/>
          <w:sz w:val="24"/>
          <w:szCs w:val="24"/>
        </w:rPr>
      </w:pPr>
    </w:p>
    <w:p w14:paraId="4215AF85" w14:textId="77777777" w:rsidR="00AB5667" w:rsidRPr="00AB08E2" w:rsidRDefault="00AB5667" w:rsidP="00AB5667">
      <w:pPr>
        <w:pStyle w:val="ListParagraph"/>
        <w:numPr>
          <w:ilvl w:val="0"/>
          <w:numId w:val="2"/>
        </w:numPr>
        <w:tabs>
          <w:tab w:val="left" w:pos="360"/>
          <w:tab w:val="left" w:pos="720"/>
          <w:tab w:val="left" w:pos="1440"/>
        </w:tabs>
        <w:spacing w:before="100" w:after="100" w:line="380" w:lineRule="atLeast"/>
        <w:jc w:val="both"/>
        <w:rPr>
          <w:rFonts w:ascii="Times New Roman" w:hAnsi="Times New Roman"/>
          <w:sz w:val="24"/>
          <w:szCs w:val="24"/>
        </w:rPr>
      </w:pPr>
      <w:r w:rsidRPr="00357009">
        <w:rPr>
          <w:rFonts w:ascii="Times New Roman" w:eastAsia="Times New Roman" w:hAnsi="Times New Roman"/>
          <w:sz w:val="24"/>
          <w:szCs w:val="24"/>
        </w:rPr>
        <w:t xml:space="preserve">Identify each recommendation that you are appealing </w:t>
      </w:r>
      <w:r w:rsidRPr="00357009">
        <w:rPr>
          <w:rFonts w:ascii="Times New Roman" w:eastAsia="Times New Roman" w:hAnsi="Times New Roman"/>
          <w:sz w:val="24"/>
          <w:szCs w:val="24"/>
          <w:u w:val="single"/>
        </w:rPr>
        <w:t>by quoting directly</w:t>
      </w:r>
      <w:r w:rsidRPr="00357009">
        <w:rPr>
          <w:rFonts w:ascii="Times New Roman" w:eastAsia="Times New Roman" w:hAnsi="Times New Roman"/>
          <w:sz w:val="24"/>
          <w:szCs w:val="24"/>
        </w:rPr>
        <w:t xml:space="preserve"> from the GRP report provided to you. </w:t>
      </w:r>
    </w:p>
    <w:p w14:paraId="54FB65B8" w14:textId="77777777" w:rsidR="00AB5667" w:rsidRDefault="00AB5667" w:rsidP="00AB5667">
      <w:pPr>
        <w:pStyle w:val="ListParagraph"/>
        <w:tabs>
          <w:tab w:val="left" w:pos="360"/>
          <w:tab w:val="left" w:pos="720"/>
          <w:tab w:val="left" w:pos="1440"/>
        </w:tabs>
        <w:spacing w:before="100" w:after="100" w:line="380" w:lineRule="atLeast"/>
        <w:ind w:left="990"/>
        <w:jc w:val="both"/>
        <w:rPr>
          <w:rFonts w:ascii="Times New Roman" w:hAnsi="Times New Roman"/>
          <w:sz w:val="24"/>
          <w:szCs w:val="24"/>
        </w:rPr>
      </w:pPr>
    </w:p>
    <w:p w14:paraId="4B7A2CF8" w14:textId="77777777" w:rsidR="00AB5667" w:rsidRPr="00357009" w:rsidRDefault="00AB5667" w:rsidP="00AB5667">
      <w:pPr>
        <w:pStyle w:val="ListParagraph"/>
        <w:numPr>
          <w:ilvl w:val="1"/>
          <w:numId w:val="2"/>
        </w:numPr>
        <w:tabs>
          <w:tab w:val="left" w:pos="360"/>
          <w:tab w:val="left" w:pos="720"/>
          <w:tab w:val="left" w:pos="1440"/>
        </w:tabs>
        <w:spacing w:before="100" w:after="100" w:line="380" w:lineRule="atLeast"/>
        <w:jc w:val="both"/>
        <w:rPr>
          <w:rFonts w:ascii="Times New Roman" w:hAnsi="Times New Roman"/>
          <w:sz w:val="24"/>
          <w:szCs w:val="24"/>
        </w:rPr>
      </w:pPr>
      <w:r w:rsidRPr="00357009">
        <w:rPr>
          <w:rFonts w:ascii="Times New Roman" w:eastAsia="Times New Roman" w:hAnsi="Times New Roman"/>
          <w:sz w:val="24"/>
          <w:szCs w:val="24"/>
        </w:rPr>
        <w:t xml:space="preserve">For each recommendation you are appealing, explain the basis for your appeal.  In your explanation be sure to include an explanation of what you perceive to </w:t>
      </w:r>
      <w:r w:rsidRPr="00D46BB1">
        <w:rPr>
          <w:rFonts w:ascii="Times New Roman" w:eastAsia="Times New Roman" w:hAnsi="Times New Roman"/>
          <w:sz w:val="24"/>
          <w:szCs w:val="24"/>
        </w:rPr>
        <w:t xml:space="preserve">be </w:t>
      </w:r>
      <w:r w:rsidRPr="00357009">
        <w:rPr>
          <w:rFonts w:ascii="Times New Roman" w:eastAsia="Times New Roman" w:hAnsi="Times New Roman"/>
          <w:sz w:val="24"/>
          <w:szCs w:val="24"/>
        </w:rPr>
        <w:t>the deficiencies in the recommendation</w:t>
      </w:r>
      <w:r>
        <w:rPr>
          <w:rFonts w:ascii="Times New Roman" w:eastAsia="Times New Roman" w:hAnsi="Times New Roman"/>
          <w:sz w:val="24"/>
          <w:szCs w:val="24"/>
        </w:rPr>
        <w:t>.</w:t>
      </w:r>
    </w:p>
    <w:p w14:paraId="291BF9DE" w14:textId="77777777" w:rsidR="00AB5667" w:rsidRDefault="00AB5667" w:rsidP="00AB5667">
      <w:pPr>
        <w:pStyle w:val="ListParagraph"/>
        <w:numPr>
          <w:ilvl w:val="1"/>
          <w:numId w:val="2"/>
        </w:numPr>
        <w:tabs>
          <w:tab w:val="left" w:pos="360"/>
          <w:tab w:val="left" w:pos="720"/>
          <w:tab w:val="left" w:pos="1440"/>
        </w:tabs>
        <w:spacing w:before="100" w:after="100" w:line="380" w:lineRule="atLeast"/>
        <w:jc w:val="both"/>
        <w:rPr>
          <w:rFonts w:ascii="Times New Roman" w:hAnsi="Times New Roman"/>
          <w:sz w:val="24"/>
          <w:szCs w:val="24"/>
        </w:rPr>
      </w:pPr>
      <w:r>
        <w:rPr>
          <w:rFonts w:ascii="Times New Roman" w:eastAsia="Times New Roman" w:hAnsi="Times New Roman"/>
          <w:sz w:val="24"/>
          <w:szCs w:val="24"/>
        </w:rPr>
        <w:t>For each recommendation you are appealing, identify what you consider to be an appropriate remedy and explain your rationale for the appropriateness of this remedy.</w:t>
      </w:r>
    </w:p>
    <w:p w14:paraId="314D6FF9" w14:textId="77777777" w:rsidR="00AB5667" w:rsidRPr="00951C46" w:rsidRDefault="00AB5667" w:rsidP="00AB5667">
      <w:pPr>
        <w:pStyle w:val="ListParagraph"/>
        <w:numPr>
          <w:ilvl w:val="0"/>
          <w:numId w:val="2"/>
        </w:numPr>
        <w:tabs>
          <w:tab w:val="left" w:pos="360"/>
          <w:tab w:val="left" w:pos="720"/>
          <w:tab w:val="left" w:pos="1440"/>
        </w:tabs>
        <w:spacing w:before="100" w:after="100" w:line="380" w:lineRule="atLeast"/>
        <w:jc w:val="both"/>
        <w:rPr>
          <w:rFonts w:ascii="Times New Roman" w:hAnsi="Times New Roman"/>
          <w:sz w:val="24"/>
          <w:szCs w:val="24"/>
        </w:rPr>
      </w:pPr>
      <w:r>
        <w:rPr>
          <w:rFonts w:ascii="Times New Roman" w:hAnsi="Times New Roman"/>
          <w:sz w:val="24"/>
          <w:szCs w:val="24"/>
        </w:rPr>
        <w:t>The appeal of each remedy is limited to two</w:t>
      </w:r>
      <w:r w:rsidRPr="00951C46">
        <w:rPr>
          <w:rFonts w:ascii="Times New Roman" w:hAnsi="Times New Roman"/>
          <w:sz w:val="24"/>
          <w:szCs w:val="24"/>
        </w:rPr>
        <w:t xml:space="preserve"> double-spaced pages (Times New Roman, 12 point).  </w:t>
      </w:r>
    </w:p>
    <w:p w14:paraId="02CD7163" w14:textId="77777777" w:rsidR="00AB5667" w:rsidRPr="00357009" w:rsidRDefault="00AB5667" w:rsidP="00AB5667">
      <w:pPr>
        <w:pStyle w:val="ListParagraph"/>
        <w:tabs>
          <w:tab w:val="left" w:pos="360"/>
          <w:tab w:val="left" w:pos="720"/>
          <w:tab w:val="left" w:pos="1440"/>
        </w:tabs>
        <w:spacing w:before="100" w:after="100" w:line="240" w:lineRule="auto"/>
        <w:ind w:left="1710"/>
        <w:jc w:val="both"/>
        <w:rPr>
          <w:rFonts w:ascii="Times New Roman" w:hAnsi="Times New Roman"/>
          <w:sz w:val="24"/>
          <w:szCs w:val="24"/>
        </w:rPr>
      </w:pPr>
    </w:p>
    <w:p w14:paraId="1E8392D9" w14:textId="77777777" w:rsidR="00AB5667" w:rsidRPr="00357009" w:rsidRDefault="00AB5667" w:rsidP="00AB5667">
      <w:pPr>
        <w:pStyle w:val="ListParagraph"/>
        <w:tabs>
          <w:tab w:val="left" w:pos="360"/>
          <w:tab w:val="left" w:pos="720"/>
          <w:tab w:val="left" w:pos="1440"/>
        </w:tabs>
        <w:spacing w:before="100" w:after="100" w:line="240" w:lineRule="auto"/>
        <w:ind w:left="990"/>
        <w:jc w:val="both"/>
        <w:rPr>
          <w:rFonts w:ascii="Times New Roman" w:hAnsi="Times New Roman"/>
          <w:sz w:val="24"/>
          <w:szCs w:val="24"/>
        </w:rPr>
      </w:pPr>
    </w:p>
    <w:p w14:paraId="38A544EF" w14:textId="77777777" w:rsidR="00AB5667" w:rsidRDefault="00AB5667" w:rsidP="00AB5667">
      <w:pPr>
        <w:jc w:val="both"/>
        <w:rPr>
          <w:rFonts w:ascii="Times New Roman" w:hAnsi="Times New Roman"/>
          <w:b/>
          <w:sz w:val="24"/>
          <w:u w:val="single"/>
        </w:rPr>
      </w:pPr>
      <w:r w:rsidRPr="00A211AE">
        <w:rPr>
          <w:rFonts w:ascii="Times New Roman" w:hAnsi="Times New Roman"/>
          <w:b/>
          <w:sz w:val="24"/>
          <w:u w:val="single"/>
        </w:rPr>
        <w:t xml:space="preserve">PLEASE NOTE THAT INCOMPLETE </w:t>
      </w:r>
      <w:r>
        <w:rPr>
          <w:rFonts w:ascii="Times New Roman" w:hAnsi="Times New Roman"/>
          <w:b/>
          <w:sz w:val="24"/>
          <w:u w:val="single"/>
        </w:rPr>
        <w:t xml:space="preserve">APPEAL </w:t>
      </w:r>
      <w:r w:rsidRPr="00A211AE">
        <w:rPr>
          <w:rFonts w:ascii="Times New Roman" w:hAnsi="Times New Roman"/>
          <w:b/>
          <w:sz w:val="24"/>
          <w:u w:val="single"/>
        </w:rPr>
        <w:t xml:space="preserve">FORMS </w:t>
      </w:r>
      <w:r>
        <w:rPr>
          <w:rFonts w:ascii="Times New Roman" w:hAnsi="Times New Roman"/>
          <w:b/>
          <w:sz w:val="24"/>
          <w:u w:val="single"/>
        </w:rPr>
        <w:t xml:space="preserve">OR APPEAL </w:t>
      </w:r>
      <w:r w:rsidRPr="00A211AE">
        <w:rPr>
          <w:rFonts w:ascii="Times New Roman" w:hAnsi="Times New Roman"/>
          <w:b/>
          <w:sz w:val="24"/>
          <w:u w:val="single"/>
        </w:rPr>
        <w:t>FORMS THAT DO NOT COMPLY WITH THE DIRECTIONS ABOVE WILL BE RETURNED.</w:t>
      </w:r>
      <w:r>
        <w:rPr>
          <w:rFonts w:ascii="Times New Roman" w:hAnsi="Times New Roman"/>
          <w:b/>
          <w:sz w:val="24"/>
          <w:u w:val="single"/>
        </w:rPr>
        <w:t xml:space="preserve">  </w:t>
      </w:r>
    </w:p>
    <w:p w14:paraId="375254D9" w14:textId="77777777" w:rsidR="00AB5667" w:rsidRPr="009C6440" w:rsidRDefault="00AB5667" w:rsidP="00AB5667">
      <w:pPr>
        <w:jc w:val="both"/>
        <w:rPr>
          <w:rFonts w:ascii="Times New Roman" w:hAnsi="Times New Roman"/>
          <w:b/>
        </w:rPr>
      </w:pPr>
      <w:r>
        <w:rPr>
          <w:rFonts w:ascii="Times New Roman" w:hAnsi="Times New Roman"/>
          <w:b/>
        </w:rPr>
        <w:lastRenderedPageBreak/>
        <w:t>A HARD COPY</w:t>
      </w:r>
      <w:r w:rsidRPr="009C6440">
        <w:rPr>
          <w:rFonts w:ascii="Times New Roman" w:hAnsi="Times New Roman"/>
          <w:b/>
        </w:rPr>
        <w:t xml:space="preserve"> of this form must be filed at the address below</w:t>
      </w:r>
      <w:r>
        <w:rPr>
          <w:rFonts w:ascii="Times New Roman" w:hAnsi="Times New Roman"/>
          <w:b/>
        </w:rPr>
        <w:t>, but to expedite processing, a scanned version can be first emailed to the email address listed below</w:t>
      </w:r>
      <w:r w:rsidRPr="009C6440">
        <w:rPr>
          <w:rFonts w:ascii="Times New Roman" w:hAnsi="Times New Roman"/>
          <w:b/>
        </w:rPr>
        <w:t>:</w:t>
      </w:r>
    </w:p>
    <w:p w14:paraId="6C8DE25E" w14:textId="77777777" w:rsidR="00AB5667" w:rsidRPr="00D83DEF" w:rsidRDefault="00AB5667" w:rsidP="002B4348">
      <w:pPr>
        <w:spacing w:after="0"/>
        <w:jc w:val="both"/>
        <w:rPr>
          <w:rFonts w:ascii="Times New Roman" w:hAnsi="Times New Roman"/>
          <w:sz w:val="24"/>
          <w:szCs w:val="24"/>
        </w:rPr>
      </w:pPr>
      <w:r w:rsidRPr="00D83DEF">
        <w:rPr>
          <w:rFonts w:ascii="Times New Roman" w:hAnsi="Times New Roman"/>
          <w:sz w:val="24"/>
          <w:szCs w:val="24"/>
          <w:u w:val="single"/>
        </w:rPr>
        <w:t>Columbia Campus</w:t>
      </w:r>
      <w:r w:rsidRPr="00D83DEF">
        <w:rPr>
          <w:rFonts w:ascii="Times New Roman" w:hAnsi="Times New Roman"/>
          <w:sz w:val="24"/>
          <w:szCs w:val="24"/>
        </w:rPr>
        <w:t xml:space="preserve">:  </w:t>
      </w:r>
    </w:p>
    <w:p w14:paraId="107FA233" w14:textId="77777777" w:rsidR="00DF0EBC" w:rsidRPr="00DF0EBC" w:rsidRDefault="00DF0EBC" w:rsidP="002B4348">
      <w:pPr>
        <w:spacing w:after="0" w:line="240" w:lineRule="auto"/>
        <w:jc w:val="both"/>
        <w:rPr>
          <w:rFonts w:ascii="Times New Roman" w:hAnsi="Times New Roman"/>
          <w:sz w:val="24"/>
          <w:szCs w:val="24"/>
        </w:rPr>
      </w:pPr>
      <w:r w:rsidRPr="00DF0EBC">
        <w:rPr>
          <w:rFonts w:ascii="Times New Roman" w:hAnsi="Times New Roman"/>
          <w:sz w:val="24"/>
          <w:szCs w:val="24"/>
        </w:rPr>
        <w:t xml:space="preserve">Office of the President </w:t>
      </w:r>
    </w:p>
    <w:p w14:paraId="0B7E39CD" w14:textId="77777777" w:rsidR="00DF0EBC" w:rsidRPr="00DF0EBC" w:rsidRDefault="00DF0EBC" w:rsidP="002B4348">
      <w:pPr>
        <w:spacing w:after="0" w:line="240" w:lineRule="auto"/>
        <w:jc w:val="both"/>
        <w:rPr>
          <w:rFonts w:ascii="Times New Roman" w:hAnsi="Times New Roman"/>
          <w:sz w:val="24"/>
          <w:szCs w:val="24"/>
        </w:rPr>
      </w:pPr>
      <w:r w:rsidRPr="00DF0EBC">
        <w:rPr>
          <w:rFonts w:ascii="Times New Roman" w:hAnsi="Times New Roman"/>
          <w:sz w:val="24"/>
          <w:szCs w:val="24"/>
        </w:rPr>
        <w:t>105 Jesse Hall</w:t>
      </w:r>
    </w:p>
    <w:p w14:paraId="047C1497" w14:textId="77777777" w:rsidR="00DF0EBC" w:rsidRPr="00DF0EBC" w:rsidRDefault="00DF0EBC" w:rsidP="002B4348">
      <w:pPr>
        <w:spacing w:after="0" w:line="240" w:lineRule="auto"/>
        <w:jc w:val="both"/>
        <w:rPr>
          <w:rFonts w:ascii="Times New Roman" w:hAnsi="Times New Roman"/>
          <w:sz w:val="24"/>
          <w:szCs w:val="24"/>
        </w:rPr>
      </w:pPr>
      <w:r w:rsidRPr="00DF0EBC">
        <w:rPr>
          <w:rFonts w:ascii="Times New Roman" w:hAnsi="Times New Roman"/>
          <w:sz w:val="24"/>
          <w:szCs w:val="24"/>
        </w:rPr>
        <w:t>Columbia, MO 65211</w:t>
      </w:r>
    </w:p>
    <w:p w14:paraId="3C1B4C00" w14:textId="7B071D16" w:rsidR="00DF0EBC" w:rsidRDefault="00DF0EBC" w:rsidP="002B4348">
      <w:pPr>
        <w:spacing w:after="0" w:line="240" w:lineRule="auto"/>
        <w:jc w:val="both"/>
        <w:rPr>
          <w:rFonts w:ascii="Times New Roman" w:hAnsi="Times New Roman"/>
          <w:sz w:val="24"/>
          <w:szCs w:val="24"/>
        </w:rPr>
      </w:pPr>
      <w:hyperlink r:id="rId9" w:history="1">
        <w:r w:rsidRPr="00043E7E">
          <w:rPr>
            <w:rStyle w:val="Hyperlink"/>
            <w:rFonts w:ascii="Times New Roman" w:hAnsi="Times New Roman"/>
            <w:sz w:val="24"/>
            <w:szCs w:val="24"/>
          </w:rPr>
          <w:t>president@missouri.edu</w:t>
        </w:r>
      </w:hyperlink>
    </w:p>
    <w:p w14:paraId="06FEC413" w14:textId="77777777" w:rsidR="00DF0EBC" w:rsidRDefault="00DF0EBC" w:rsidP="002B4348">
      <w:pPr>
        <w:spacing w:after="0" w:line="240" w:lineRule="auto"/>
        <w:jc w:val="both"/>
        <w:rPr>
          <w:rFonts w:ascii="Times New Roman" w:hAnsi="Times New Roman"/>
          <w:sz w:val="24"/>
          <w:szCs w:val="24"/>
        </w:rPr>
      </w:pPr>
    </w:p>
    <w:p w14:paraId="0224992B" w14:textId="11CEB2B9" w:rsidR="00AB5667" w:rsidRPr="00D83DEF" w:rsidRDefault="00AB5667" w:rsidP="002B4348">
      <w:pPr>
        <w:spacing w:after="0"/>
        <w:jc w:val="both"/>
        <w:rPr>
          <w:rFonts w:ascii="Times New Roman" w:hAnsi="Times New Roman"/>
          <w:b/>
          <w:sz w:val="24"/>
          <w:szCs w:val="24"/>
        </w:rPr>
      </w:pPr>
      <w:r>
        <w:rPr>
          <w:rFonts w:ascii="Times New Roman" w:hAnsi="Times New Roman"/>
          <w:sz w:val="24"/>
          <w:szCs w:val="24"/>
          <w:u w:val="single"/>
        </w:rPr>
        <w:t>Kansas City</w:t>
      </w:r>
      <w:r w:rsidRPr="00D83DEF">
        <w:rPr>
          <w:rFonts w:ascii="Times New Roman" w:hAnsi="Times New Roman"/>
          <w:sz w:val="24"/>
          <w:szCs w:val="24"/>
          <w:u w:val="single"/>
        </w:rPr>
        <w:t xml:space="preserve"> Campus:</w:t>
      </w:r>
      <w:r w:rsidRPr="00D83DEF">
        <w:rPr>
          <w:rFonts w:ascii="Times New Roman" w:hAnsi="Times New Roman"/>
          <w:sz w:val="24"/>
          <w:szCs w:val="24"/>
        </w:rPr>
        <w:t xml:space="preserve">  </w:t>
      </w:r>
    </w:p>
    <w:p w14:paraId="5114ABA3" w14:textId="77777777" w:rsidR="00AB5667" w:rsidRPr="00D83DEF" w:rsidRDefault="00AB5667" w:rsidP="002B4348">
      <w:pPr>
        <w:spacing w:after="0" w:line="240" w:lineRule="auto"/>
        <w:jc w:val="both"/>
        <w:rPr>
          <w:rFonts w:ascii="Times New Roman" w:hAnsi="Times New Roman"/>
          <w:bCs/>
          <w:sz w:val="24"/>
          <w:szCs w:val="24"/>
        </w:rPr>
      </w:pPr>
      <w:r w:rsidRPr="00D83DEF">
        <w:rPr>
          <w:rFonts w:ascii="Times New Roman" w:hAnsi="Times New Roman"/>
          <w:bCs/>
          <w:sz w:val="24"/>
          <w:szCs w:val="24"/>
        </w:rPr>
        <w:t>UMKC Grievance Resolution Panel</w:t>
      </w:r>
    </w:p>
    <w:p w14:paraId="21095BB8" w14:textId="77777777" w:rsidR="00AB5667" w:rsidRPr="00D83DEF" w:rsidRDefault="00AB5667" w:rsidP="002B4348">
      <w:pPr>
        <w:spacing w:after="0" w:line="240" w:lineRule="auto"/>
        <w:jc w:val="both"/>
        <w:rPr>
          <w:rFonts w:ascii="Times New Roman" w:hAnsi="Times New Roman"/>
          <w:bCs/>
          <w:sz w:val="24"/>
          <w:szCs w:val="24"/>
        </w:rPr>
      </w:pPr>
      <w:r w:rsidRPr="00D83DEF">
        <w:rPr>
          <w:rFonts w:ascii="Times New Roman" w:hAnsi="Times New Roman"/>
          <w:bCs/>
          <w:sz w:val="24"/>
          <w:szCs w:val="24"/>
        </w:rPr>
        <w:t>5100 Rockhill Road, 358 AC</w:t>
      </w:r>
    </w:p>
    <w:p w14:paraId="7F10619B" w14:textId="77777777" w:rsidR="00AB5667" w:rsidRPr="00D83DEF" w:rsidRDefault="00AB5667" w:rsidP="002B4348">
      <w:pPr>
        <w:spacing w:after="0" w:line="240" w:lineRule="auto"/>
        <w:jc w:val="both"/>
        <w:rPr>
          <w:rFonts w:ascii="Times New Roman" w:hAnsi="Times New Roman"/>
          <w:bCs/>
          <w:sz w:val="24"/>
          <w:szCs w:val="24"/>
        </w:rPr>
      </w:pPr>
      <w:r w:rsidRPr="00D83DEF">
        <w:rPr>
          <w:rFonts w:ascii="Times New Roman" w:hAnsi="Times New Roman"/>
          <w:bCs/>
          <w:sz w:val="24"/>
          <w:szCs w:val="24"/>
        </w:rPr>
        <w:t>Kansas City, MO 64110</w:t>
      </w:r>
    </w:p>
    <w:p w14:paraId="327D6741" w14:textId="77777777" w:rsidR="00AB5667" w:rsidRPr="00D83DEF" w:rsidRDefault="00AB5667" w:rsidP="002B4348">
      <w:pPr>
        <w:spacing w:after="0" w:line="240" w:lineRule="auto"/>
        <w:jc w:val="both"/>
        <w:rPr>
          <w:rFonts w:ascii="Times New Roman" w:hAnsi="Times New Roman"/>
          <w:bCs/>
          <w:sz w:val="24"/>
          <w:szCs w:val="24"/>
        </w:rPr>
      </w:pPr>
      <w:hyperlink r:id="rId10" w:history="1">
        <w:r w:rsidRPr="00627A37">
          <w:rPr>
            <w:rStyle w:val="Hyperlink"/>
            <w:rFonts w:ascii="Times New Roman" w:hAnsi="Times New Roman"/>
            <w:bCs/>
            <w:sz w:val="24"/>
            <w:szCs w:val="24"/>
          </w:rPr>
          <w:t>GRP@umkc.edu</w:t>
        </w:r>
      </w:hyperlink>
    </w:p>
    <w:p w14:paraId="0FEEEA7A" w14:textId="77777777" w:rsidR="00AB5667" w:rsidRPr="00D83DEF" w:rsidRDefault="00AB5667" w:rsidP="002B4348">
      <w:pPr>
        <w:spacing w:after="0"/>
        <w:jc w:val="both"/>
        <w:rPr>
          <w:rFonts w:ascii="Times New Roman" w:hAnsi="Times New Roman"/>
          <w:b/>
          <w:sz w:val="24"/>
          <w:u w:val="single"/>
        </w:rPr>
      </w:pPr>
    </w:p>
    <w:p w14:paraId="5BA61732" w14:textId="77777777" w:rsidR="00AB5667" w:rsidRPr="00D83DEF" w:rsidRDefault="00AB5667" w:rsidP="002B4348">
      <w:pPr>
        <w:spacing w:after="0"/>
        <w:jc w:val="both"/>
        <w:rPr>
          <w:rFonts w:ascii="Times New Roman" w:hAnsi="Times New Roman"/>
          <w:bCs/>
          <w:sz w:val="24"/>
          <w:szCs w:val="24"/>
        </w:rPr>
      </w:pPr>
      <w:r>
        <w:rPr>
          <w:rFonts w:ascii="Times New Roman" w:hAnsi="Times New Roman"/>
          <w:bCs/>
          <w:sz w:val="24"/>
          <w:szCs w:val="24"/>
          <w:u w:val="single"/>
        </w:rPr>
        <w:t>Rolla</w:t>
      </w:r>
      <w:r w:rsidRPr="00D83DEF">
        <w:rPr>
          <w:rFonts w:ascii="Times New Roman" w:hAnsi="Times New Roman"/>
          <w:bCs/>
          <w:sz w:val="24"/>
          <w:szCs w:val="24"/>
          <w:u w:val="single"/>
        </w:rPr>
        <w:t xml:space="preserve"> Campus:</w:t>
      </w:r>
      <w:r w:rsidRPr="00D83DEF">
        <w:rPr>
          <w:rFonts w:ascii="Times New Roman" w:hAnsi="Times New Roman"/>
          <w:bCs/>
          <w:sz w:val="24"/>
          <w:szCs w:val="24"/>
        </w:rPr>
        <w:tab/>
      </w:r>
      <w:r w:rsidRPr="00D83DEF">
        <w:rPr>
          <w:rFonts w:ascii="Times New Roman" w:hAnsi="Times New Roman"/>
          <w:bCs/>
          <w:sz w:val="24"/>
          <w:szCs w:val="24"/>
        </w:rPr>
        <w:tab/>
      </w:r>
      <w:r w:rsidRPr="00D83DEF">
        <w:rPr>
          <w:rFonts w:ascii="Times New Roman" w:hAnsi="Times New Roman"/>
          <w:bCs/>
          <w:sz w:val="24"/>
          <w:szCs w:val="24"/>
        </w:rPr>
        <w:tab/>
      </w:r>
    </w:p>
    <w:p w14:paraId="0DD4C0F1" w14:textId="77777777" w:rsidR="00AB5667" w:rsidRDefault="00AB5667" w:rsidP="002B4348">
      <w:pPr>
        <w:spacing w:after="0" w:line="240" w:lineRule="auto"/>
        <w:jc w:val="both"/>
        <w:rPr>
          <w:rFonts w:ascii="Times New Roman" w:hAnsi="Times New Roman"/>
          <w:sz w:val="24"/>
          <w:szCs w:val="24"/>
        </w:rPr>
      </w:pPr>
      <w:r w:rsidRPr="00D83DEF">
        <w:rPr>
          <w:rFonts w:ascii="Times New Roman" w:hAnsi="Times New Roman"/>
          <w:sz w:val="24"/>
          <w:szCs w:val="24"/>
        </w:rPr>
        <w:t>Missouri S&amp;T Grievance Resolution Panel</w:t>
      </w:r>
    </w:p>
    <w:p w14:paraId="35FAA6FB" w14:textId="77777777" w:rsidR="00AB5667" w:rsidRPr="00D83DEF" w:rsidRDefault="00AB5667" w:rsidP="002B4348">
      <w:pPr>
        <w:spacing w:after="0" w:line="240" w:lineRule="auto"/>
        <w:jc w:val="both"/>
        <w:rPr>
          <w:rFonts w:ascii="Times New Roman" w:hAnsi="Times New Roman"/>
          <w:sz w:val="24"/>
          <w:szCs w:val="24"/>
        </w:rPr>
      </w:pPr>
      <w:r>
        <w:rPr>
          <w:rFonts w:ascii="Times New Roman" w:hAnsi="Times New Roman"/>
          <w:sz w:val="24"/>
          <w:szCs w:val="24"/>
        </w:rPr>
        <w:t>c/o Faculty Senate Administrative Assistant</w:t>
      </w:r>
    </w:p>
    <w:p w14:paraId="6BE4C552" w14:textId="77777777" w:rsidR="00AB5667" w:rsidRPr="00D83DEF" w:rsidRDefault="00AB5667" w:rsidP="002B4348">
      <w:pPr>
        <w:spacing w:after="0" w:line="240" w:lineRule="auto"/>
        <w:jc w:val="both"/>
        <w:rPr>
          <w:rFonts w:ascii="Times New Roman" w:hAnsi="Times New Roman"/>
          <w:sz w:val="24"/>
          <w:szCs w:val="24"/>
        </w:rPr>
      </w:pPr>
      <w:r>
        <w:rPr>
          <w:rFonts w:ascii="Times New Roman" w:hAnsi="Times New Roman"/>
          <w:sz w:val="24"/>
          <w:szCs w:val="24"/>
        </w:rPr>
        <w:t>210 Parker</w:t>
      </w:r>
      <w:r w:rsidRPr="00D83DEF">
        <w:rPr>
          <w:rFonts w:ascii="Times New Roman" w:hAnsi="Times New Roman"/>
          <w:sz w:val="24"/>
          <w:szCs w:val="24"/>
        </w:rPr>
        <w:t xml:space="preserve"> Hall</w:t>
      </w:r>
    </w:p>
    <w:p w14:paraId="4272C856" w14:textId="77777777" w:rsidR="00AB5667" w:rsidRPr="00D83DEF" w:rsidRDefault="00AB5667" w:rsidP="002B4348">
      <w:pPr>
        <w:spacing w:after="0" w:line="240" w:lineRule="auto"/>
        <w:jc w:val="both"/>
        <w:rPr>
          <w:rFonts w:ascii="Times New Roman" w:hAnsi="Times New Roman"/>
          <w:sz w:val="24"/>
          <w:szCs w:val="24"/>
        </w:rPr>
      </w:pPr>
      <w:r>
        <w:rPr>
          <w:rFonts w:ascii="Times New Roman" w:hAnsi="Times New Roman"/>
          <w:sz w:val="24"/>
          <w:szCs w:val="24"/>
        </w:rPr>
        <w:t>300 W. 13</w:t>
      </w:r>
      <w:r w:rsidRPr="00D83DEF">
        <w:rPr>
          <w:rFonts w:ascii="Times New Roman" w:hAnsi="Times New Roman"/>
          <w:sz w:val="24"/>
          <w:szCs w:val="24"/>
          <w:vertAlign w:val="superscript"/>
        </w:rPr>
        <w:t>th</w:t>
      </w:r>
      <w:r>
        <w:rPr>
          <w:rFonts w:ascii="Times New Roman" w:hAnsi="Times New Roman"/>
          <w:sz w:val="24"/>
          <w:szCs w:val="24"/>
        </w:rPr>
        <w:t xml:space="preserve"> Street</w:t>
      </w:r>
    </w:p>
    <w:p w14:paraId="487C544C" w14:textId="77777777" w:rsidR="00AB5667" w:rsidRPr="00D83DEF" w:rsidRDefault="00AB5667" w:rsidP="002B4348">
      <w:pPr>
        <w:spacing w:after="0" w:line="240" w:lineRule="auto"/>
        <w:jc w:val="both"/>
        <w:rPr>
          <w:rFonts w:ascii="Times New Roman" w:hAnsi="Times New Roman"/>
          <w:sz w:val="24"/>
          <w:szCs w:val="24"/>
        </w:rPr>
      </w:pPr>
      <w:r w:rsidRPr="00D83DEF">
        <w:rPr>
          <w:rFonts w:ascii="Times New Roman" w:hAnsi="Times New Roman"/>
          <w:sz w:val="24"/>
          <w:szCs w:val="24"/>
        </w:rPr>
        <w:t>Rolla, MO 65409</w:t>
      </w:r>
    </w:p>
    <w:p w14:paraId="64BAC545" w14:textId="77777777" w:rsidR="00AB5667" w:rsidRPr="00D83DEF" w:rsidRDefault="00AB5667" w:rsidP="002B4348">
      <w:pPr>
        <w:spacing w:after="0" w:line="240" w:lineRule="auto"/>
        <w:jc w:val="both"/>
        <w:rPr>
          <w:rFonts w:ascii="Times New Roman" w:hAnsi="Times New Roman"/>
          <w:sz w:val="24"/>
          <w:szCs w:val="24"/>
        </w:rPr>
      </w:pPr>
      <w:hyperlink r:id="rId11" w:history="1">
        <w:r w:rsidRPr="00D83DEF">
          <w:rPr>
            <w:rStyle w:val="Hyperlink"/>
            <w:rFonts w:ascii="Times New Roman" w:hAnsi="Times New Roman"/>
            <w:sz w:val="24"/>
            <w:szCs w:val="24"/>
          </w:rPr>
          <w:t>GRP@mst.edu</w:t>
        </w:r>
      </w:hyperlink>
    </w:p>
    <w:p w14:paraId="6C2EC3DA" w14:textId="77777777" w:rsidR="00AB5667" w:rsidRDefault="00AB5667" w:rsidP="002B4348">
      <w:pPr>
        <w:spacing w:after="0"/>
        <w:rPr>
          <w:rFonts w:ascii="Times New Roman" w:hAnsi="Times New Roman"/>
          <w:b/>
          <w:sz w:val="24"/>
        </w:rPr>
      </w:pPr>
    </w:p>
    <w:p w14:paraId="591C6F97" w14:textId="77777777" w:rsidR="00AB5667" w:rsidRDefault="00AB5667" w:rsidP="002B4348">
      <w:pPr>
        <w:spacing w:after="0"/>
        <w:rPr>
          <w:rFonts w:ascii="Times New Roman" w:hAnsi="Times New Roman"/>
          <w:sz w:val="24"/>
        </w:rPr>
      </w:pPr>
      <w:r>
        <w:rPr>
          <w:rFonts w:ascii="Times New Roman" w:hAnsi="Times New Roman"/>
          <w:sz w:val="24"/>
          <w:u w:val="single"/>
        </w:rPr>
        <w:t>St. Louis Campus:</w:t>
      </w:r>
    </w:p>
    <w:p w14:paraId="32F1D530" w14:textId="77777777" w:rsidR="00AB5667" w:rsidRDefault="00AB5667" w:rsidP="002B4348">
      <w:pPr>
        <w:spacing w:after="0" w:line="240" w:lineRule="auto"/>
        <w:rPr>
          <w:rFonts w:ascii="Times New Roman" w:hAnsi="Times New Roman"/>
          <w:sz w:val="24"/>
        </w:rPr>
      </w:pPr>
      <w:r>
        <w:rPr>
          <w:rFonts w:ascii="Times New Roman" w:hAnsi="Times New Roman"/>
          <w:sz w:val="24"/>
        </w:rPr>
        <w:t>Associate Provost for Planning and Assessment</w:t>
      </w:r>
    </w:p>
    <w:p w14:paraId="028C6A68" w14:textId="77777777" w:rsidR="00AB5667" w:rsidRDefault="00AB5667" w:rsidP="002B4348">
      <w:pPr>
        <w:spacing w:after="0" w:line="240" w:lineRule="auto"/>
        <w:rPr>
          <w:rFonts w:ascii="Times New Roman" w:hAnsi="Times New Roman"/>
          <w:sz w:val="24"/>
        </w:rPr>
      </w:pPr>
      <w:r>
        <w:rPr>
          <w:rFonts w:ascii="Times New Roman" w:hAnsi="Times New Roman"/>
          <w:sz w:val="24"/>
        </w:rPr>
        <w:t>One University Blvd, 421 Woods Hall</w:t>
      </w:r>
    </w:p>
    <w:p w14:paraId="5FDAD4B2" w14:textId="77777777" w:rsidR="00AB5667" w:rsidRDefault="00AB5667" w:rsidP="002B4348">
      <w:pPr>
        <w:spacing w:after="0" w:line="240" w:lineRule="auto"/>
        <w:rPr>
          <w:rFonts w:ascii="Times New Roman" w:hAnsi="Times New Roman"/>
          <w:sz w:val="24"/>
        </w:rPr>
      </w:pPr>
      <w:r>
        <w:rPr>
          <w:rFonts w:ascii="Times New Roman" w:hAnsi="Times New Roman"/>
          <w:sz w:val="24"/>
        </w:rPr>
        <w:t>St. Louis, MO 63121</w:t>
      </w:r>
    </w:p>
    <w:p w14:paraId="691EA45A" w14:textId="77777777" w:rsidR="00AB5667" w:rsidRDefault="00AB5667" w:rsidP="002B4348">
      <w:pPr>
        <w:spacing w:after="0" w:line="240" w:lineRule="auto"/>
        <w:rPr>
          <w:rFonts w:ascii="Times New Roman" w:hAnsi="Times New Roman"/>
          <w:b/>
          <w:sz w:val="24"/>
        </w:rPr>
      </w:pPr>
      <w:hyperlink r:id="rId12" w:history="1">
        <w:r w:rsidRPr="00A276B0">
          <w:rPr>
            <w:rStyle w:val="Hyperlink"/>
            <w:rFonts w:ascii="Times New Roman" w:hAnsi="Times New Roman"/>
            <w:sz w:val="24"/>
          </w:rPr>
          <w:t>grievance@umsl.edu</w:t>
        </w:r>
      </w:hyperlink>
      <w:r>
        <w:rPr>
          <w:rFonts w:ascii="Times New Roman" w:hAnsi="Times New Roman"/>
          <w:sz w:val="24"/>
        </w:rPr>
        <w:t xml:space="preserve"> </w:t>
      </w:r>
    </w:p>
    <w:p w14:paraId="579412EB" w14:textId="77777777" w:rsidR="00D300D4" w:rsidRPr="00AB5667" w:rsidRDefault="00D300D4" w:rsidP="002B4348">
      <w:pPr>
        <w:spacing w:after="0"/>
      </w:pPr>
    </w:p>
    <w:sectPr w:rsidR="00D300D4" w:rsidRPr="00AB5667" w:rsidSect="00D30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D5A8B"/>
    <w:multiLevelType w:val="multilevel"/>
    <w:tmpl w:val="5D4EF8BA"/>
    <w:lvl w:ilvl="0">
      <w:start w:val="1"/>
      <w:numFmt w:val="upperLetter"/>
      <w:lvlText w:val="%1."/>
      <w:lvlJc w:val="left"/>
      <w:pPr>
        <w:tabs>
          <w:tab w:val="num" w:pos="720"/>
        </w:tabs>
        <w:ind w:left="720" w:hanging="360"/>
      </w:pPr>
    </w:lvl>
    <w:lvl w:ilvl="1">
      <w:start w:val="1"/>
      <w:numFmt w:val="decimal"/>
      <w:lvlText w:val="%2."/>
      <w:lvlJc w:val="left"/>
      <w:pPr>
        <w:tabs>
          <w:tab w:val="num" w:pos="1710"/>
        </w:tabs>
        <w:ind w:left="171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83F7C18"/>
    <w:multiLevelType w:val="hybridMultilevel"/>
    <w:tmpl w:val="46745D76"/>
    <w:lvl w:ilvl="0" w:tplc="D13C9890">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10320556">
    <w:abstractNumId w:val="0"/>
  </w:num>
  <w:num w:numId="2" w16cid:durableId="634677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F34"/>
    <w:rsid w:val="00086F79"/>
    <w:rsid w:val="0012510D"/>
    <w:rsid w:val="002B4348"/>
    <w:rsid w:val="003561C4"/>
    <w:rsid w:val="003E38A5"/>
    <w:rsid w:val="00483F34"/>
    <w:rsid w:val="0066084E"/>
    <w:rsid w:val="007A1032"/>
    <w:rsid w:val="00AB5667"/>
    <w:rsid w:val="00D300D4"/>
    <w:rsid w:val="00D67AFC"/>
    <w:rsid w:val="00DF0EBC"/>
    <w:rsid w:val="00EE6C25"/>
    <w:rsid w:val="00FC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B591"/>
  <w15:chartTrackingRefBased/>
  <w15:docId w15:val="{6F6F9EA0-0EE2-4974-B54A-E99CEF6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34"/>
    <w:pPr>
      <w:spacing w:after="200" w:line="276" w:lineRule="auto"/>
    </w:pPr>
    <w:rPr>
      <w:sz w:val="22"/>
      <w:szCs w:val="22"/>
    </w:rPr>
  </w:style>
  <w:style w:type="paragraph" w:styleId="Heading1">
    <w:name w:val="heading 1"/>
    <w:basedOn w:val="Normal"/>
    <w:next w:val="Normal"/>
    <w:link w:val="Heading1Char"/>
    <w:autoRedefine/>
    <w:uiPriority w:val="9"/>
    <w:qFormat/>
    <w:rsid w:val="00483F34"/>
    <w:pPr>
      <w:keepNext/>
      <w:spacing w:after="120" w:line="240" w:lineRule="auto"/>
      <w:jc w:val="center"/>
      <w:outlineLvl w:val="0"/>
    </w:pPr>
    <w:rPr>
      <w:rFonts w:ascii="Cambria" w:eastAsia="Times New Roman" w:hAnsi="Cambria"/>
      <w:b/>
      <w:bCs/>
      <w:noProo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3F34"/>
    <w:rPr>
      <w:rFonts w:ascii="Cambria" w:eastAsia="Times New Roman" w:hAnsi="Cambria"/>
      <w:b/>
      <w:bCs/>
      <w:noProof/>
      <w:kern w:val="32"/>
      <w:sz w:val="28"/>
      <w:szCs w:val="32"/>
    </w:rPr>
  </w:style>
  <w:style w:type="paragraph" w:styleId="ListParagraph">
    <w:name w:val="List Paragraph"/>
    <w:basedOn w:val="Normal"/>
    <w:uiPriority w:val="34"/>
    <w:qFormat/>
    <w:rsid w:val="00483F34"/>
    <w:pPr>
      <w:ind w:left="720"/>
      <w:contextualSpacing/>
    </w:pPr>
  </w:style>
  <w:style w:type="character" w:styleId="Hyperlink">
    <w:name w:val="Hyperlink"/>
    <w:uiPriority w:val="99"/>
    <w:unhideWhenUsed/>
    <w:rsid w:val="00483F34"/>
    <w:rPr>
      <w:color w:val="0000FF"/>
      <w:u w:val="single"/>
    </w:rPr>
  </w:style>
  <w:style w:type="paragraph" w:customStyle="1" w:styleId="Default">
    <w:name w:val="Default"/>
    <w:rsid w:val="00483F34"/>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DF0EBC"/>
    <w:rPr>
      <w:sz w:val="22"/>
      <w:szCs w:val="22"/>
    </w:rPr>
  </w:style>
  <w:style w:type="character" w:styleId="UnresolvedMention">
    <w:name w:val="Unresolved Mention"/>
    <w:basedOn w:val="DefaultParagraphFont"/>
    <w:uiPriority w:val="99"/>
    <w:semiHidden/>
    <w:unhideWhenUsed/>
    <w:rsid w:val="00DF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evance@umsl.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P@mst.edu" TargetMode="External"/><Relationship Id="rId5" Type="http://schemas.openxmlformats.org/officeDocument/2006/relationships/numbering" Target="numbering.xml"/><Relationship Id="rId10" Type="http://schemas.openxmlformats.org/officeDocument/2006/relationships/hyperlink" Target="mailto:GRP@umkc.edu" TargetMode="External"/><Relationship Id="rId4" Type="http://schemas.openxmlformats.org/officeDocument/2006/relationships/customXml" Target="../customXml/item4.xml"/><Relationship Id="rId9" Type="http://schemas.openxmlformats.org/officeDocument/2006/relationships/hyperlink" Target="mailto:president@missour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6984c5-66a7-41a3-994d-c3b8e48b2f60">
      <Terms xmlns="http://schemas.microsoft.com/office/infopath/2007/PartnerControls"/>
    </lcf76f155ced4ddcb4097134ff3c332f>
    <TaxCatchAll xmlns="27d3c216-2c03-46eb-90ec-5564128f7ba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7F7C47A608324A90C334C1CCFAF685" ma:contentTypeVersion="15" ma:contentTypeDescription="Create a new document." ma:contentTypeScope="" ma:versionID="3acb14bb732b86a93f4e9206d2e1f488">
  <xsd:schema xmlns:xsd="http://www.w3.org/2001/XMLSchema" xmlns:xs="http://www.w3.org/2001/XMLSchema" xmlns:p="http://schemas.microsoft.com/office/2006/metadata/properties" xmlns:ns2="27d3c216-2c03-46eb-90ec-5564128f7bad" xmlns:ns3="4e6984c5-66a7-41a3-994d-c3b8e48b2f60" targetNamespace="http://schemas.microsoft.com/office/2006/metadata/properties" ma:root="true" ma:fieldsID="565988f76aa4946b622f7043b6e08f17" ns2:_="" ns3:_="">
    <xsd:import namespace="27d3c216-2c03-46eb-90ec-5564128f7bad"/>
    <xsd:import namespace="4e6984c5-66a7-41a3-994d-c3b8e48b2f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3c216-2c03-46eb-90ec-5564128f7b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0e709a5-b9c3-4649-b7f3-bda965f6e9ef}" ma:internalName="TaxCatchAll" ma:showField="CatchAllData" ma:web="27d3c216-2c03-46eb-90ec-5564128f7b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984c5-66a7-41a3-994d-c3b8e48b2f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BB68A-3216-4291-AFE0-21E67548052A}">
  <ds:schemaRefs>
    <ds:schemaRef ds:uri="http://schemas.microsoft.com/office/2006/metadata/longProperties"/>
  </ds:schemaRefs>
</ds:datastoreItem>
</file>

<file path=customXml/itemProps2.xml><?xml version="1.0" encoding="utf-8"?>
<ds:datastoreItem xmlns:ds="http://schemas.openxmlformats.org/officeDocument/2006/customXml" ds:itemID="{B826E7BD-830A-4603-872C-07A843511F2C}">
  <ds:schemaRefs>
    <ds:schemaRef ds:uri="http://schemas.microsoft.com/sharepoint/v3/contenttype/forms"/>
  </ds:schemaRefs>
</ds:datastoreItem>
</file>

<file path=customXml/itemProps3.xml><?xml version="1.0" encoding="utf-8"?>
<ds:datastoreItem xmlns:ds="http://schemas.openxmlformats.org/officeDocument/2006/customXml" ds:itemID="{D738BCD2-BE51-46AC-AAAB-B987120F5148}">
  <ds:schemaRefs>
    <ds:schemaRef ds:uri="http://schemas.microsoft.com/office/2006/metadata/properties"/>
    <ds:schemaRef ds:uri="http://schemas.microsoft.com/office/infopath/2007/PartnerControls"/>
    <ds:schemaRef ds:uri="4e6984c5-66a7-41a3-994d-c3b8e48b2f60"/>
    <ds:schemaRef ds:uri="27d3c216-2c03-46eb-90ec-5564128f7bad"/>
  </ds:schemaRefs>
</ds:datastoreItem>
</file>

<file path=customXml/itemProps4.xml><?xml version="1.0" encoding="utf-8"?>
<ds:datastoreItem xmlns:ds="http://schemas.openxmlformats.org/officeDocument/2006/customXml" ds:itemID="{DC98843F-9656-449D-89BF-CA11A64AB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3c216-2c03-46eb-90ec-5564128f7bad"/>
    <ds:schemaRef ds:uri="4e6984c5-66a7-41a3-994d-c3b8e48b2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3740</CharactersWithSpaces>
  <SharedDoc>false</SharedDoc>
  <HLinks>
    <vt:vector size="24" baseType="variant">
      <vt:variant>
        <vt:i4>6094971</vt:i4>
      </vt:variant>
      <vt:variant>
        <vt:i4>13</vt:i4>
      </vt:variant>
      <vt:variant>
        <vt:i4>0</vt:i4>
      </vt:variant>
      <vt:variant>
        <vt:i4>5</vt:i4>
      </vt:variant>
      <vt:variant>
        <vt:lpwstr>mailto:grievance@umsl.edu</vt:lpwstr>
      </vt:variant>
      <vt:variant>
        <vt:lpwstr/>
      </vt:variant>
      <vt:variant>
        <vt:i4>8126529</vt:i4>
      </vt:variant>
      <vt:variant>
        <vt:i4>10</vt:i4>
      </vt:variant>
      <vt:variant>
        <vt:i4>0</vt:i4>
      </vt:variant>
      <vt:variant>
        <vt:i4>5</vt:i4>
      </vt:variant>
      <vt:variant>
        <vt:lpwstr>mailto:GRP@mst.edu</vt:lpwstr>
      </vt:variant>
      <vt:variant>
        <vt:lpwstr/>
      </vt:variant>
      <vt:variant>
        <vt:i4>2162707</vt:i4>
      </vt:variant>
      <vt:variant>
        <vt:i4>7</vt:i4>
      </vt:variant>
      <vt:variant>
        <vt:i4>0</vt:i4>
      </vt:variant>
      <vt:variant>
        <vt:i4>5</vt:i4>
      </vt:variant>
      <vt:variant>
        <vt:lpwstr>mailto:GRP@umkc.edu</vt:lpwstr>
      </vt:variant>
      <vt:variant>
        <vt:lpwstr/>
      </vt:variant>
      <vt:variant>
        <vt:i4>4128777</vt:i4>
      </vt:variant>
      <vt:variant>
        <vt:i4>4</vt:i4>
      </vt:variant>
      <vt:variant>
        <vt:i4>0</vt:i4>
      </vt:variant>
      <vt:variant>
        <vt:i4>5</vt:i4>
      </vt:variant>
      <vt:variant>
        <vt:lpwstr>mailto:MUSrAsocProvost@missouri.edu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thantos</dc:creator>
  <cp:keywords/>
  <cp:lastModifiedBy>Bartshe, Lauren</cp:lastModifiedBy>
  <cp:revision>5</cp:revision>
  <dcterms:created xsi:type="dcterms:W3CDTF">2025-04-09T17:44:00Z</dcterms:created>
  <dcterms:modified xsi:type="dcterms:W3CDTF">2025-04-14T15:26:00Z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Slayton, Valerie</vt:lpwstr>
  </property>
  <property fmtid="{D5CDD505-2E9C-101B-9397-08002B2CF9AE}" pid="3" name="Order">
    <vt:lpwstr>4700.00000000000</vt:lpwstr>
  </property>
  <property fmtid="{D5CDD505-2E9C-101B-9397-08002B2CF9AE}" pid="4" name="display_urn:schemas-microsoft-com:office:office#Author">
    <vt:lpwstr>umcuratorsbox@missouri.edu</vt:lpwstr>
  </property>
  <property fmtid="{D5CDD505-2E9C-101B-9397-08002B2CF9AE}" pid="5" name="ContentTypeId">
    <vt:lpwstr>0x0101</vt:lpwstr>
  </property>
</Properties>
</file>